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Приложение № 1</w:t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к договору № _____</w:t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 «____»____________________г.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/>
    </w:p>
    <w:p>
      <w:pPr>
        <w:ind w:left="284"/>
        <w:jc w:val="center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Состав общего имущества многоквартирного дома*</w:t>
      </w:r>
      <w:r/>
    </w:p>
    <w:p>
      <w:pPr>
        <w:ind w:left="284"/>
        <w:jc w:val="center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/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Земельный участок;</w:t>
      </w:r>
      <w:r/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Фундамент, ограждающие, несущие и </w:t>
      </w:r>
      <w:r>
        <w:rPr>
          <w:rFonts w:ascii="Liberation Serif" w:hAnsi="Liberation Serif" w:eastAsia="Times New Roman" w:cs="Times New Roman"/>
          <w:bCs/>
          <w:color w:val="000000"/>
          <w:sz w:val="24"/>
          <w:szCs w:val="24"/>
          <w:lang w:eastAsia="ru-RU"/>
        </w:rPr>
        <w:t xml:space="preserve">ненесущие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конструкции многоквартирного дома (стены, чердачные, межэтажные и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надподвальные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 перекрытия, не являющиеся частями квартир и предназначенные для обслуживания более одного </w:t>
      </w:r>
      <w:r>
        <w:rPr>
          <w:rFonts w:ascii="Liberation Serif" w:hAnsi="Liberation Serif" w:eastAsia="Times New Roman" w:cs="Times New Roman"/>
          <w:bCs/>
          <w:color w:val="000000"/>
          <w:sz w:val="24"/>
          <w:szCs w:val="24"/>
          <w:lang w:eastAsia="ru-RU"/>
        </w:rPr>
        <w:t xml:space="preserve">помещения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в данном доме;</w:t>
      </w:r>
      <w:r/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Помещения, не являющиеся частями квартир и предназначенные для обслуживания более одного </w:t>
      </w:r>
      <w:r>
        <w:rPr>
          <w:rFonts w:ascii="Liberation Serif" w:hAnsi="Liberation Serif" w:eastAsia="Times New Roman" w:cs="Times New Roman"/>
          <w:bCs/>
          <w:color w:val="000000"/>
          <w:sz w:val="24"/>
          <w:szCs w:val="24"/>
          <w:lang w:eastAsia="ru-RU"/>
        </w:rPr>
        <w:t xml:space="preserve">помещения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в данном доме: подъезды, входы (в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т.ч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. запасные), тамбуры, вестибюли, коридоры, проходы, эвакуационные пути; межэтажные и межквартирные лестничные клетки, лестницы (в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т.ч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. наружные), помещения технических и подвальных этажей, чердачные помещения и другие нежилые помещения многоквартирного дома, обслуживающие более одного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помещения в данном доме;</w:t>
      </w:r>
      <w:r/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Инженерные коммуникации в техническом подвале (подполье) и шахтах; механическое, электрическое, сантехническое и иное оборудование, находящееся в данном доме за пределами или внутри помещений и обслуживающее более одного помещения;</w:t>
      </w:r>
      <w:r/>
    </w:p>
    <w:p>
      <w:pPr>
        <w:numPr>
          <w:ilvl w:val="0"/>
          <w:numId w:val="1"/>
        </w:num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pacing w:val="3"/>
          <w:sz w:val="24"/>
          <w:szCs w:val="24"/>
          <w:lang w:eastAsia="ru-RU"/>
        </w:rPr>
        <w:t xml:space="preserve">Коллективные (общедомовые) приборы учета коммунальных ресурсов: холодной воды, электрической энергии, тепловой энергии.</w:t>
      </w:r>
      <w:r/>
    </w:p>
    <w:p>
      <w:p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/>
    </w:p>
    <w:p>
      <w:pPr>
        <w:ind w:left="284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Arial"/>
          <w:color w:val="000000"/>
          <w:spacing w:val="3"/>
          <w:sz w:val="20"/>
          <w:szCs w:val="20"/>
          <w:lang w:eastAsia="ru-RU"/>
        </w:rPr>
        <w:t xml:space="preserve">  </w:t>
      </w:r>
      <w:r/>
    </w:p>
    <w:p>
      <w:pPr>
        <w:ind w:left="284"/>
        <w:jc w:val="both"/>
        <w:spacing w:after="0" w:line="240" w:lineRule="auto"/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*данный перечень является примерным и фор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  <w:t xml:space="preserve">мируется сторонами договора на основании технической документации на конкретный многоквартирный дом, а также на основании «актов о состоянии общего имущества собственников помещений в многоквартирном доме», представленных в составе конкурсной документации.</w:t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Приложение № 2</w:t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 договору № _____</w:t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«____»____________________г.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Перечень услуг (работ) по управлению многоквартирным домом 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57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Перечень услуг (работ)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widowControl w:val="off"/>
              <w:tabs>
                <w:tab w:val="left" w:pos="46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Хранение и ведение технической документации по многоквартирному дому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2.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3. Заключение договоров с ресурсоснабжающими организациями, согласно перечня, приведенного в конкурсной документации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4. Осуществление контроля за качеством коммунальных услуг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5. Представление устных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6. Информирование граждан-Собственников жилых помещений об изменении тарифов на коммунальные услуги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7. Осуществлять начисление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и сбор платы за жилое помещение и коммунальные услуги или заключить договор со специализированной организацией, осуществляющей деятельность по начислению платы за жилое помещение и коммунальные услуги и (или) приему платежей за жилищно-коммунальные услуги</w:t>
            </w:r>
            <w:r>
              <w:rPr>
                <w:rFonts w:ascii="Arial" w:hAnsi="Arial" w:eastAsia="Times New Roman" w:cs="Arial"/>
                <w:sz w:val="24"/>
                <w:szCs w:val="24"/>
                <w:lang w:eastAsia="ru-RU"/>
              </w:rPr>
              <w:t xml:space="preserve">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8. Подготовка предложений о проведении капитального ремонта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Приложение № 4</w:t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 договору № _____</w:t>
      </w:r>
      <w:r/>
    </w:p>
    <w:p>
      <w:pPr>
        <w:ind w:right="19"/>
        <w:jc w:val="right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«____»____________________г.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 К Т</w:t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обследования объектов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г._____________________                                                                 «______»_____________20__г.</w:t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Мы, нижеподписавшиеся, представители Управляющей организации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____________________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(должность, Ф.И.О.)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 Собственник(и) жилого(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ых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 помещения(й) многоквартирного дома, проживающих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(Ф.И.О., номер(а) квартиры(р), иные сведения)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Удостоверили факт произошедшего____________________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срок_____часов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результате_______________________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(причина перебоя)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(указываются другие нарушения по конкретным объектам и перечень повреждения имущества)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Подписи сторон: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 Управляющей организации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Собственник(и) жилого(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ых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 помещения(й)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многоквартирного дома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                      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</w:t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egoe UI">
    <w:panose1 w:val="020B0503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0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Balloon Text"/>
    <w:basedOn w:val="600"/>
    <w:link w:val="60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05" w:customStyle="1">
    <w:name w:val="Текст выноски Знак"/>
    <w:basedOn w:val="601"/>
    <w:link w:val="60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47D0-B0B5-4BF5-9891-741BCDED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ADM40</dc:creator>
  <cp:keywords/>
  <dc:description/>
  <cp:revision>16</cp:revision>
  <dcterms:created xsi:type="dcterms:W3CDTF">2018-04-19T05:35:00Z</dcterms:created>
  <dcterms:modified xsi:type="dcterms:W3CDTF">2023-11-30T06:23:54Z</dcterms:modified>
</cp:coreProperties>
</file>