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tabs>
          <w:tab w:val="clear" w:pos="708"/>
          <w:tab w:val="left" w:pos="4820" w:leader="none"/>
        </w:tabs>
        <w:spacing w:before="0" w:after="0" w:line="240" w:lineRule="auto"/>
        <w:ind w:left="0" w:right="0" w:firstLine="0"/>
        <w:jc w:val="both"/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Приложение</w:t>
      </w:r>
    </w:p>
    <w:p>
      <w:pPr>
        <w:pStyle w:val="Normal"/>
        <w:tabs>
          <w:tab w:val="clear" w:pos="708"/>
          <w:tab w:val="left" w:pos="4820" w:leader="none"/>
        </w:tabs>
        <w:spacing w:before="0" w:after="0" w:line="240" w:lineRule="auto"/>
        <w:ind w:left="709" w:right="0" w:firstLine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к приказу Администрации поселка </w:t>
      </w:r>
    </w:p>
    <w:p>
      <w:pPr>
        <w:pStyle w:val="Normal"/>
        <w:tabs>
          <w:tab w:val="clear" w:pos="708"/>
          <w:tab w:val="left" w:pos="4820" w:leader="none"/>
        </w:tabs>
        <w:spacing w:before="0" w:after="0" w:line="240" w:lineRule="auto"/>
        <w:ind w:left="709" w:right="0" w:firstLine="0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городского типа Уренгой</w:t>
      </w:r>
    </w:p>
    <w:p>
      <w:pPr>
        <w:pStyle w:val="Normal"/>
        <w:tabs>
          <w:tab w:val="clear" w:pos="708"/>
          <w:tab w:val="left" w:pos="4820" w:leader="none"/>
        </w:tabs>
        <w:spacing w:before="0" w:beforeAutospacing="0" w:after="0" w:afterAutospacing="0" w:line="240" w:lineRule="auto"/>
        <w:ind w:left="709" w:right="0" w:firstLine="349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                        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о</w:t>
      </w:r>
      <w:r>
        <w:rPr>
          <w:rFonts w:ascii="Liberation Serif" w:hAnsi="Liberation Serif" w:eastAsia="Liberation Serif" w:cs="Liberation Serif"/>
          <w:color w:val="000000"/>
          <w:spacing w:val="139"/>
          <w:sz w:val="24"/>
          <w:szCs w:val="24"/>
        </w:rPr>
        <w:t xml:space="preserve">т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______.__________</w:t>
      </w:r>
      <w:r>
        <w:rPr>
          <w:rFonts w:ascii="Liberation Serif" w:hAnsi="Liberation Serif" w:eastAsia="Liberation Serif" w:cs="Liberation Serif"/>
          <w:color w:val="000000"/>
          <w:spacing w:val="69"/>
          <w:sz w:val="24"/>
          <w:szCs w:val="24"/>
        </w:rPr>
        <w:t xml:space="preserve">_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2022 г</w:t>
      </w:r>
      <w:r>
        <w:rPr>
          <w:rFonts w:ascii="Liberation Serif" w:hAnsi="Liberation Serif" w:eastAsia="Liberation Serif" w:cs="Liberation Serif"/>
          <w:color w:val="000000"/>
          <w:spacing w:val="139"/>
          <w:sz w:val="24"/>
          <w:szCs w:val="24"/>
        </w:rPr>
        <w:t xml:space="preserve">.</w:t>
      </w:r>
      <w:r>
        <w:rPr>
          <w:rFonts w:ascii="Liberation Serif" w:hAnsi="Liberation Serif" w:eastAsia="Liberation Serif" w:cs="Liberation Serif"/>
          <w:color w:val="000000"/>
          <w:spacing w:val="140"/>
          <w:sz w:val="24"/>
          <w:szCs w:val="24"/>
        </w:rPr>
        <w:t xml:space="preserve">№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__ </w:t>
      </w:r>
    </w:p>
    <w:p>
      <w:pPr>
        <w:pStyle w:val="Normal"/>
        <w:spacing w:before="0" w:beforeAutospacing="0" w:after="0" w:afterAutospacing="0" w:line="240" w:lineRule="auto"/>
        <w:ind w:left="709" w:right="0" w:firstLine="709"/>
        <w:jc w:val="center"/>
        <w:rPr>
          <w:rFonts w:ascii="Liberation Serif" w:hAnsi="Liberation Serif" w:eastAsia="Times New Roman" w:cs="Liberation Serif"/>
          <w:b/>
          <w:bCs/>
          <w:color w:val="000000"/>
          <w:sz w:val="24"/>
          <w:szCs w:val="24"/>
          <w:highlight w:val="none"/>
        </w:rPr>
      </w:pPr>
      <w:r>
        <w:rPr>
          <w:rFonts w:ascii="Liberation Serif" w:hAnsi="Liberation Serif" w:eastAsia="Times New Roman" w:cs="Liberation Serif"/>
          <w:b/>
          <w:bCs/>
          <w:color w:val="000000"/>
          <w:sz w:val="24"/>
          <w:szCs w:val="24"/>
        </w:rPr>
      </w:r>
    </w:p>
    <w:p>
      <w:pPr>
        <w:pStyle w:val="Normal"/>
        <w:spacing w:before="0" w:beforeAutospacing="0" w:after="0" w:afterAutospacing="0" w:line="240" w:lineRule="auto"/>
        <w:ind w:left="709" w:right="0" w:firstLine="709"/>
        <w:jc w:val="center"/>
        <w:rPr>
          <w:rFonts w:ascii="Liberation Serif" w:hAnsi="Liberation Serif" w:eastAsia="Times New Roman" w:cs="Liberation Serif"/>
          <w:b/>
          <w:bCs/>
          <w:color w:val="000000"/>
          <w:sz w:val="24"/>
          <w:szCs w:val="24"/>
          <w:highlight w:val="none"/>
        </w:rPr>
      </w:pPr>
      <w:r>
        <w:rPr>
          <w:rFonts w:ascii="Liberation Serif" w:hAnsi="Liberation Serif" w:eastAsia="Times New Roman" w:cs="Liberation Serif"/>
          <w:b/>
          <w:bCs/>
          <w:color w:val="000000"/>
          <w:sz w:val="24"/>
          <w:szCs w:val="24"/>
        </w:rPr>
      </w:r>
    </w:p>
    <w:p>
      <w:pPr>
        <w:pStyle w:val="Default"/>
        <w:ind w:left="0" w:right="0" w:firstLine="0"/>
        <w:jc w:val="center"/>
        <w:rPr>
          <w:color w:val="000000"/>
        </w:rPr>
      </w:pPr>
      <w:r>
        <w:rPr>
          <w:rFonts w:cs="Times New Roman"/>
          <w:b/>
          <w:color w:val="000000"/>
        </w:rPr>
        <w:t xml:space="preserve">ПРОГРАММА </w:t>
      </w:r>
    </w:p>
    <w:p>
      <w:pPr>
        <w:pStyle w:val="Default"/>
        <w:ind w:left="0" w:right="0" w:firstLine="0"/>
        <w:jc w:val="center"/>
        <w:rPr>
          <w:color w:val="000000"/>
        </w:rPr>
      </w:pPr>
      <w:r>
        <w:rPr>
          <w:rFonts w:cs="Times New Roman"/>
          <w:b/>
          <w:color w:val="000000"/>
        </w:rPr>
        <w:t xml:space="preserve">профилактики рисков причинения вреда (ущерба) охраняемым законом ценностям</w:t>
      </w:r>
    </w:p>
    <w:p>
      <w:pPr>
        <w:pStyle w:val="Normal"/>
        <w:ind w:left="0" w:right="0" w:firstLine="0"/>
        <w:jc w:val="center"/>
        <w:rPr>
          <w:color w:val="000000"/>
        </w:rPr>
      </w:pPr>
      <w:r>
        <w:rPr>
          <w:rFonts w:ascii=" Liberation Serif" w:hAnsi=" Liberation Serif"/>
          <w:b/>
          <w:color w:val="000000"/>
        </w:rPr>
        <w:t xml:space="preserve">при осуществлении муниципального земельного контроля на 2024 год</w:t>
      </w:r>
    </w:p>
    <w:p>
      <w:pPr>
        <w:pStyle w:val="Normal"/>
        <w:ind w:left="0" w:right="0" w:firstLine="0"/>
        <w:rPr>
          <w:rFonts w:ascii=" Liberation Serif" w:hAnsi=" Liberation Serif"/>
          <w:color w:val="000000"/>
        </w:rPr>
      </w:pPr>
      <w:r>
        <w:rPr>
          <w:rFonts w:ascii=" Liberation Serif" w:hAnsi=" Liberation Serif"/>
          <w:color w:val="000000"/>
        </w:rPr>
      </w:r>
    </w:p>
    <w:p>
      <w:pPr>
        <w:pStyle w:val="Normal"/>
        <w:ind w:left="0" w:right="0" w:firstLine="0"/>
        <w:jc w:val="center"/>
        <w:rPr>
          <w:color w:val="000000"/>
        </w:rPr>
      </w:pPr>
      <w:r>
        <w:rPr>
          <w:rFonts w:ascii=" Liberation Serif" w:hAnsi=" Liberation Serif" w:eastAsia="Liberation Serif" w:cs="Liberation Serif"/>
          <w:b/>
          <w:bCs/>
          <w:color w:val="000000"/>
          <w:sz w:val="24"/>
          <w:szCs w:val="24"/>
        </w:rPr>
        <w:t xml:space="preserve">Паспор</w:t>
      </w:r>
      <w:r>
        <w:rPr>
          <w:rFonts w:ascii=" Liberation Serif" w:hAnsi=" Liberation Serif" w:eastAsia="Liberation Serif" w:cs="Liberation Serif"/>
          <w:b/>
          <w:bCs/>
          <w:color w:val="000000"/>
          <w:spacing w:val="90"/>
          <w:sz w:val="24"/>
          <w:szCs w:val="24"/>
        </w:rPr>
        <w:t xml:space="preserve">т</w:t>
      </w:r>
      <w:r>
        <w:rPr>
          <w:rFonts w:ascii=" Liberation Serif" w:hAnsi=" Liberation Serif" w:eastAsia="Liberation Serif" w:cs="Liberation Serif"/>
          <w:b/>
          <w:bCs/>
          <w:color w:val="000000"/>
          <w:sz w:val="24"/>
          <w:szCs w:val="24"/>
        </w:rPr>
        <w:t xml:space="preserve">программы</w:t>
      </w:r>
    </w:p>
    <w:p>
      <w:pPr>
        <w:pStyle w:val="Normal"/>
        <w:tabs>
          <w:tab w:val="clear" w:pos="708"/>
          <w:tab w:val="left" w:pos="1535" w:leader="none"/>
        </w:tabs>
        <w:spacing w:before="0" w:beforeAutospacing="0" w:after="0" w:afterAutospacing="0" w:line="240" w:lineRule="auto"/>
        <w:ind w:left="709" w:right="0"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 </w:t>
      </w:r>
    </w:p>
    <w:tbl>
      <w:tblPr>
        <w:tblStyle w:val="827"/>
        <w:tblW w:w="9888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801"/>
        <w:gridCol w:w="7086"/>
      </w:tblGrid>
      <w:tr>
        <w:trPr/>
        <w:tc>
          <w:tcPr>
            <w:tcW w:w="28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Normal"/>
              <w:widowControl/>
              <w:tabs>
                <w:tab w:val="clear" w:pos="708"/>
                <w:tab w:val="left" w:pos="1535" w:leader="none"/>
              </w:tabs>
              <w:spacing w:before="0" w:beforeAutospacing="0" w:after="0" w:afterAutospacing="0" w:line="240" w:lineRule="auto"/>
              <w:ind w:left="0" w:right="0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val="ru-RU" w:eastAsia="en-US" w:bidi="ar-SA"/>
              </w:rPr>
              <w:t xml:space="preserve">Наименование программы</w:t>
            </w:r>
          </w:p>
        </w:tc>
        <w:tc>
          <w:tcPr>
            <w:tcW w:w="7086" w:type="dxa"/>
            <w:tcBorders>
              <w:top w:val="single" w:color="000000" w:sz="8" w:space="0"/>
              <w:left w:val="none"/>
              <w:bottom w:val="single" w:color="000000" w:sz="8" w:space="0"/>
              <w:right w:val="single" w:color="000000" w:sz="8" w:space="0"/>
            </w:tcBorders>
          </w:tcPr>
          <w:p>
            <w:pPr>
              <w:pStyle w:val="Normal"/>
              <w:widowControl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val="ru-RU" w:eastAsia="en-US" w:bidi="ar-SA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(далее – программа профилактики).</w:t>
            </w:r>
          </w:p>
        </w:tc>
      </w:tr>
      <w:tr>
        <w:trPr/>
        <w:tc>
          <w:tcPr>
            <w:tcW w:w="2801" w:type="dxa"/>
            <w:tcBorders>
              <w:top w:val="none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Normal"/>
              <w:widowControl/>
              <w:tabs>
                <w:tab w:val="clear" w:pos="708"/>
                <w:tab w:val="left" w:pos="1535" w:leader="none"/>
              </w:tabs>
              <w:spacing w:before="0" w:beforeAutospacing="0" w:after="0" w:afterAutospacing="0" w:line="240" w:lineRule="auto"/>
              <w:ind w:left="0" w:right="0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val="ru-RU" w:eastAsia="en-US" w:bidi="ar-SA"/>
              </w:rPr>
              <w:t xml:space="preserve">Правовые основания разработки программы</w:t>
            </w:r>
          </w:p>
        </w:tc>
        <w:tc>
          <w:tcPr>
            <w:tcW w:w="7086" w:type="dxa"/>
            <w:tcBorders>
              <w:top w:val="none"/>
              <w:left w:val="none"/>
              <w:bottom w:val="single" w:color="000000" w:sz="8" w:space="0"/>
              <w:right w:val="single" w:color="000000" w:sz="8" w:space="0"/>
            </w:tcBorders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before="0" w:beforeAutospacing="0" w:after="0" w:afterAutospacing="0" w:line="240" w:lineRule="auto"/>
              <w:ind w:left="0" w:right="0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val="ru-RU" w:eastAsia="en-US" w:bidi="ar-SA"/>
              </w:rPr>
              <w:t xml:space="preserve">Федеральный зако</w:t>
            </w:r>
            <w:r>
              <w:rPr>
                <w:rFonts w:ascii="Liberation Serif" w:hAnsi="Liberation Serif" w:eastAsia="Liberation Serif" w:cs="Liberation Serif"/>
                <w:color w:val="000000"/>
                <w:spacing w:val="345"/>
                <w:sz w:val="24"/>
                <w:szCs w:val="24"/>
                <w:lang w:val="ru-RU" w:eastAsia="en-US" w:bidi="ar-SA"/>
              </w:rPr>
              <w:t xml:space="preserve">н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val="ru-RU" w:eastAsia="en-US" w:bidi="ar-SA"/>
              </w:rPr>
              <w:t xml:space="preserve">о</w:t>
            </w:r>
            <w:r>
              <w:rPr>
                <w:rFonts w:ascii="Liberation Serif" w:hAnsi="Liberation Serif" w:eastAsia="Liberation Serif" w:cs="Liberation Serif"/>
                <w:color w:val="000000"/>
                <w:spacing w:val="345"/>
                <w:sz w:val="24"/>
                <w:szCs w:val="24"/>
                <w:lang w:val="ru-RU" w:eastAsia="en-US" w:bidi="ar-SA"/>
              </w:rPr>
              <w:t xml:space="preserve">т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val="ru-RU" w:eastAsia="en-US" w:bidi="ar-SA"/>
              </w:rPr>
              <w:t xml:space="preserve">31.07.202</w:t>
            </w:r>
            <w:r>
              <w:rPr>
                <w:rFonts w:ascii="Liberation Serif" w:hAnsi="Liberation Serif" w:eastAsia="Liberation Serif" w:cs="Liberation Serif"/>
                <w:color w:val="000000"/>
                <w:spacing w:val="345"/>
                <w:sz w:val="24"/>
                <w:szCs w:val="24"/>
                <w:lang w:val="ru-RU" w:eastAsia="en-US" w:bidi="ar-SA"/>
              </w:rPr>
              <w:t xml:space="preserve">0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val="ru-RU" w:eastAsia="en-US" w:bidi="ar-SA"/>
              </w:rPr>
              <w:t xml:space="preserve">№ 248-Ф</w:t>
            </w:r>
            <w:r>
              <w:rPr>
                <w:rFonts w:ascii="Liberation Serif" w:hAnsi="Liberation Serif" w:eastAsia="Liberation Serif" w:cs="Liberation Serif"/>
                <w:color w:val="000000"/>
                <w:spacing w:val="345"/>
                <w:sz w:val="24"/>
                <w:szCs w:val="24"/>
                <w:lang w:val="ru-RU" w:eastAsia="en-US" w:bidi="ar-SA"/>
              </w:rPr>
              <w:t xml:space="preserve">З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val="ru-RU" w:eastAsia="en-US" w:bidi="ar-SA"/>
              </w:rPr>
              <w:t xml:space="preserve">«О государственно</w:t>
            </w:r>
            <w:r>
              <w:rPr>
                <w:rFonts w:ascii="Liberation Serif" w:hAnsi="Liberation Serif" w:eastAsia="Liberation Serif" w:cs="Liberation Serif"/>
                <w:color w:val="000000"/>
                <w:spacing w:val="67"/>
                <w:sz w:val="24"/>
                <w:szCs w:val="24"/>
                <w:lang w:val="ru-RU" w:eastAsia="en-US" w:bidi="ar-SA"/>
              </w:rPr>
              <w:t xml:space="preserve">м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val="ru-RU" w:eastAsia="en-US" w:bidi="ar-SA"/>
              </w:rPr>
              <w:t xml:space="preserve">контрол</w:t>
            </w:r>
            <w:r>
              <w:rPr>
                <w:rFonts w:ascii="Liberation Serif" w:hAnsi="Liberation Serif" w:eastAsia="Liberation Serif" w:cs="Liberation Serif"/>
                <w:color w:val="000000"/>
                <w:spacing w:val="67"/>
                <w:sz w:val="24"/>
                <w:szCs w:val="24"/>
                <w:lang w:val="ru-RU" w:eastAsia="en-US" w:bidi="ar-SA"/>
              </w:rPr>
              <w:t xml:space="preserve">е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val="ru-RU" w:eastAsia="en-US" w:bidi="ar-SA"/>
              </w:rPr>
              <w:t xml:space="preserve">(надзоре</w:t>
            </w:r>
            <w:r>
              <w:rPr>
                <w:rFonts w:ascii="Liberation Serif" w:hAnsi="Liberation Serif" w:eastAsia="Liberation Serif" w:cs="Liberation Serif"/>
                <w:color w:val="000000"/>
                <w:spacing w:val="67"/>
                <w:sz w:val="24"/>
                <w:szCs w:val="24"/>
                <w:lang w:val="ru-RU" w:eastAsia="en-US" w:bidi="ar-SA"/>
              </w:rPr>
              <w:t xml:space="preserve">)и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val="ru-RU" w:eastAsia="en-US" w:bidi="ar-SA"/>
              </w:rPr>
              <w:t xml:space="preserve">муниципально</w:t>
            </w:r>
            <w:r>
              <w:rPr>
                <w:rFonts w:ascii="Liberation Serif" w:hAnsi="Liberation Serif" w:eastAsia="Liberation Serif" w:cs="Liberation Serif"/>
                <w:color w:val="000000"/>
                <w:spacing w:val="67"/>
                <w:sz w:val="24"/>
                <w:szCs w:val="24"/>
                <w:lang w:val="ru-RU" w:eastAsia="en-US" w:bidi="ar-SA"/>
              </w:rPr>
              <w:t xml:space="preserve">м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val="ru-RU" w:eastAsia="en-US" w:bidi="ar-SA"/>
              </w:rPr>
              <w:t xml:space="preserve">контроле </w:t>
            </w:r>
            <w:r>
              <w:rPr>
                <w:rFonts w:ascii="Liberation Serif" w:hAnsi="Liberation Serif" w:eastAsia="Liberation Serif" w:cs="Liberation Serif"/>
                <w:color w:val="000000"/>
                <w:spacing w:val="60"/>
                <w:sz w:val="24"/>
                <w:szCs w:val="24"/>
                <w:lang w:val="ru-RU" w:eastAsia="en-US" w:bidi="ar-SA"/>
              </w:rPr>
              <w:t xml:space="preserve">в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val="ru-RU" w:eastAsia="en-US" w:bidi="ar-SA"/>
              </w:rPr>
              <w:t xml:space="preserve">Российско</w:t>
            </w:r>
            <w:r>
              <w:rPr>
                <w:rFonts w:ascii="Liberation Serif" w:hAnsi="Liberation Serif" w:eastAsia="Liberation Serif" w:cs="Liberation Serif"/>
                <w:color w:val="000000"/>
                <w:spacing w:val="60"/>
                <w:sz w:val="24"/>
                <w:szCs w:val="24"/>
                <w:lang w:val="ru-RU" w:eastAsia="en-US" w:bidi="ar-SA"/>
              </w:rPr>
              <w:t xml:space="preserve">й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val="ru-RU" w:eastAsia="en-US" w:bidi="ar-SA"/>
              </w:rPr>
              <w:t xml:space="preserve">Федерации», 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  <w:lang w:val="ru-RU" w:eastAsia="en-US" w:bidi="ar-SA"/>
              </w:rPr>
              <w:t xml:space="preserve">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>
        <w:trPr/>
        <w:tc>
          <w:tcPr>
            <w:tcW w:w="2801" w:type="dxa"/>
            <w:tcBorders>
              <w:top w:val="none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Normal"/>
              <w:widowControl/>
              <w:tabs>
                <w:tab w:val="clear" w:pos="708"/>
                <w:tab w:val="left" w:pos="1535" w:leader="none"/>
              </w:tabs>
              <w:spacing w:before="0" w:beforeAutospacing="0" w:after="0" w:afterAutospacing="0" w:line="240" w:lineRule="auto"/>
              <w:ind w:left="0" w:right="0" w:firstLine="0"/>
              <w:jc w:val="left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val="ru-RU" w:eastAsia="en-US" w:bidi="ar-SA"/>
              </w:rPr>
              <w:t xml:space="preserve">Разработчик программы</w:t>
            </w:r>
          </w:p>
        </w:tc>
        <w:tc>
          <w:tcPr>
            <w:tcW w:w="7086" w:type="dxa"/>
            <w:tcBorders>
              <w:top w:val="none"/>
              <w:left w:val="none"/>
              <w:bottom w:val="single" w:color="000000" w:sz="8" w:space="0"/>
              <w:right w:val="single" w:color="000000" w:sz="8" w:space="0"/>
            </w:tcBorders>
          </w:tcPr>
          <w:p>
            <w:pPr>
              <w:pStyle w:val="Normal"/>
              <w:widowControl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val="ru-RU" w:eastAsia="en-US" w:bidi="ar-SA"/>
              </w:rPr>
              <w:t xml:space="preserve">Администрация поселка городского типа Уренгой (далее – Администрация).</w:t>
            </w:r>
          </w:p>
        </w:tc>
      </w:tr>
      <w:tr>
        <w:trPr/>
        <w:tc>
          <w:tcPr>
            <w:tcW w:w="2801" w:type="dxa"/>
            <w:tcBorders>
              <w:top w:val="none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Normal"/>
              <w:widowControl/>
              <w:tabs>
                <w:tab w:val="clear" w:pos="708"/>
                <w:tab w:val="left" w:pos="1535" w:leader="none"/>
              </w:tabs>
              <w:spacing w:before="0" w:beforeAutospacing="0" w:after="0" w:afterAutospacing="0" w:line="240" w:lineRule="auto"/>
              <w:ind w:left="0" w:right="0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val="ru-RU" w:eastAsia="en-US" w:bidi="ar-SA"/>
              </w:rPr>
              <w:t xml:space="preserve">Цель программы</w:t>
            </w:r>
          </w:p>
        </w:tc>
        <w:tc>
          <w:tcPr>
            <w:tcW w:w="7086" w:type="dxa"/>
            <w:tcBorders>
              <w:top w:val="none"/>
              <w:left w:val="none"/>
              <w:bottom w:val="single" w:color="000000" w:sz="8" w:space="0"/>
              <w:right w:val="single" w:color="000000" w:sz="8" w:space="0"/>
            </w:tcBorders>
          </w:tcPr>
          <w:p>
            <w:pPr>
              <w:pStyle w:val="Normal"/>
              <w:widowControl/>
              <w:tabs>
                <w:tab w:val="clear" w:pos="708"/>
                <w:tab w:val="left" w:pos="1535" w:leader="none"/>
              </w:tabs>
              <w:spacing w:before="0" w:beforeAutospacing="0" w:after="0" w:afterAutospacing="0" w:line="240" w:lineRule="auto"/>
              <w:ind w:left="0" w:right="0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val="ru-RU" w:eastAsia="en-US" w:bidi="ar-SA"/>
              </w:rPr>
              <w:t xml:space="preserve">1.Устранение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</w:t>
            </w:r>
          </w:p>
          <w:p>
            <w:pPr>
              <w:pStyle w:val="Normal"/>
              <w:widowControl/>
              <w:tabs>
                <w:tab w:val="clear" w:pos="708"/>
                <w:tab w:val="left" w:pos="1535" w:leader="none"/>
              </w:tabs>
              <w:spacing w:before="0" w:beforeAutospacing="0" w:after="0" w:afterAutospacing="0" w:line="240" w:lineRule="auto"/>
              <w:ind w:left="0" w:right="0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val="ru-RU" w:eastAsia="en-US" w:bidi="ar-SA"/>
              </w:rPr>
              <w:t xml:space="preserve">2. Снижение административной нагрузки на подконтрольные субъекты.</w:t>
            </w:r>
          </w:p>
          <w:p>
            <w:pPr>
              <w:pStyle w:val="Normal"/>
              <w:widowControl/>
              <w:tabs>
                <w:tab w:val="clear" w:pos="708"/>
                <w:tab w:val="left" w:pos="1535" w:leader="none"/>
              </w:tabs>
              <w:spacing w:before="0" w:beforeAutospacing="0" w:after="0" w:afterAutospacing="0" w:line="240" w:lineRule="auto"/>
              <w:ind w:left="0" w:right="0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val="ru-RU" w:eastAsia="en-US" w:bidi="ar-SA"/>
              </w:rPr>
              <w:t xml:space="preserve">3. Предупреждение возможного нарушения подконтрольными субъектами обязательных требований земельного законодательства.</w:t>
            </w:r>
          </w:p>
        </w:tc>
      </w:tr>
      <w:tr>
        <w:trPr/>
        <w:tc>
          <w:tcPr>
            <w:tcW w:w="2801" w:type="dxa"/>
            <w:tcBorders>
              <w:top w:val="none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Normal"/>
              <w:widowControl/>
              <w:tabs>
                <w:tab w:val="clear" w:pos="708"/>
                <w:tab w:val="left" w:pos="1535" w:leader="none"/>
              </w:tabs>
              <w:spacing w:before="0" w:beforeAutospacing="0" w:after="0" w:afterAutospacing="0" w:line="240" w:lineRule="auto"/>
              <w:ind w:left="0" w:right="0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val="ru-RU" w:eastAsia="en-US" w:bidi="ar-SA"/>
              </w:rPr>
              <w:t xml:space="preserve">Задачи программы</w:t>
            </w:r>
          </w:p>
        </w:tc>
        <w:tc>
          <w:tcPr>
            <w:tcW w:w="7086" w:type="dxa"/>
            <w:tcBorders>
              <w:top w:val="none"/>
              <w:left w:val="none"/>
              <w:bottom w:val="single" w:color="000000" w:sz="8" w:space="0"/>
              <w:right w:val="single" w:color="000000" w:sz="8" w:space="0"/>
            </w:tcBorders>
          </w:tcPr>
          <w:p>
            <w:pPr>
              <w:pStyle w:val="Normal"/>
              <w:widowControl/>
              <w:tabs>
                <w:tab w:val="clear" w:pos="708"/>
                <w:tab w:val="left" w:pos="1535" w:leader="none"/>
              </w:tabs>
              <w:spacing w:before="0" w:beforeAutospacing="0" w:after="0" w:afterAutospacing="0" w:line="240" w:lineRule="auto"/>
              <w:ind w:left="0" w:right="0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val="ru-RU" w:eastAsia="en-US" w:bidi="ar-SA"/>
              </w:rPr>
              <w:t xml:space="preserve">1. Предотвращение рисков причинения вреда охраняемым законом ценностям.</w:t>
            </w:r>
          </w:p>
          <w:p>
            <w:pPr>
              <w:pStyle w:val="Normal"/>
              <w:widowControl/>
              <w:tabs>
                <w:tab w:val="clear" w:pos="708"/>
                <w:tab w:val="left" w:pos="1535" w:leader="none"/>
              </w:tabs>
              <w:spacing w:before="0" w:beforeAutospacing="0" w:after="0" w:afterAutospacing="0" w:line="240" w:lineRule="auto"/>
              <w:ind w:left="0" w:right="0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val="ru-RU" w:eastAsia="en-US" w:bidi="ar-SA"/>
              </w:rPr>
              <w:t xml:space="preserve">2. Укрепление системы профилактики нарушений обязательных требований.</w:t>
            </w:r>
          </w:p>
          <w:p>
            <w:pPr>
              <w:pStyle w:val="Normal"/>
              <w:widowControl/>
              <w:tabs>
                <w:tab w:val="clear" w:pos="708"/>
                <w:tab w:val="left" w:pos="1535" w:leader="none"/>
              </w:tabs>
              <w:spacing w:before="0" w:beforeAutospacing="0" w:after="0" w:afterAutospacing="0" w:line="240" w:lineRule="auto"/>
              <w:ind w:left="0" w:right="0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val="ru-RU" w:eastAsia="en-US" w:bidi="ar-SA"/>
              </w:rPr>
              <w:t xml:space="preserve">3. Выявление причин, факторов и условий, способствующих нарушениям обязательных требований земельного законодательства.</w:t>
            </w:r>
          </w:p>
          <w:p>
            <w:pPr>
              <w:pStyle w:val="Normal"/>
              <w:widowControl/>
              <w:tabs>
                <w:tab w:val="clear" w:pos="708"/>
                <w:tab w:val="left" w:pos="1535" w:leader="none"/>
              </w:tabs>
              <w:spacing w:before="0" w:beforeAutospacing="0" w:after="0" w:afterAutospacing="0" w:line="240" w:lineRule="auto"/>
              <w:ind w:left="0" w:right="0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val="ru-RU" w:eastAsia="en-US" w:bidi="ar-SA"/>
              </w:rPr>
              <w:t xml:space="preserve">4.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физических лиц.</w:t>
            </w:r>
          </w:p>
        </w:tc>
      </w:tr>
      <w:tr>
        <w:trPr/>
        <w:tc>
          <w:tcPr>
            <w:tcW w:w="2801" w:type="dxa"/>
            <w:tcBorders>
              <w:top w:val="none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Normal"/>
              <w:widowControl/>
              <w:tabs>
                <w:tab w:val="clear" w:pos="708"/>
                <w:tab w:val="left" w:pos="1535" w:leader="none"/>
              </w:tabs>
              <w:spacing w:before="0" w:beforeAutospacing="0" w:after="0" w:afterAutospacing="0" w:line="240" w:lineRule="auto"/>
              <w:ind w:left="0" w:right="0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val="ru-RU" w:eastAsia="en-US" w:bidi="ar-SA"/>
              </w:rPr>
              <w:t xml:space="preserve">Срок реализации программы профилактики</w:t>
            </w:r>
          </w:p>
        </w:tc>
        <w:tc>
          <w:tcPr>
            <w:tcW w:w="7086" w:type="dxa"/>
            <w:tcBorders>
              <w:top w:val="none"/>
              <w:left w:val="none"/>
              <w:bottom w:val="single" w:color="000000" w:sz="8" w:space="0"/>
              <w:right w:val="single" w:color="000000" w:sz="8" w:space="0"/>
            </w:tcBorders>
          </w:tcPr>
          <w:p>
            <w:pPr>
              <w:pStyle w:val="Normal"/>
              <w:widowControl/>
              <w:tabs>
                <w:tab w:val="clear" w:pos="708"/>
                <w:tab w:val="left" w:pos="1535" w:leader="none"/>
              </w:tabs>
              <w:spacing w:before="0" w:beforeAutospacing="0" w:after="0" w:afterAutospacing="0" w:line="240" w:lineRule="auto"/>
              <w:ind w:left="0" w:right="0" w:firstLine="709"/>
              <w:jc w:val="left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val="ru-RU" w:eastAsia="en-US" w:bidi="ar-SA"/>
              </w:rPr>
              <w:t xml:space="preserve">202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val="ru-RU" w:eastAsia="en-US" w:bidi="ar-SA"/>
              </w:rPr>
              <w:t xml:space="preserve">4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val="ru-RU" w:eastAsia="en-US" w:bidi="ar-SA"/>
              </w:rPr>
              <w:t xml:space="preserve"> год</w:t>
            </w:r>
          </w:p>
        </w:tc>
      </w:tr>
      <w:tr>
        <w:trPr/>
        <w:tc>
          <w:tcPr>
            <w:tcW w:w="28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Normal"/>
              <w:widowControl/>
              <w:tabs>
                <w:tab w:val="clear" w:pos="708"/>
                <w:tab w:val="left" w:pos="1535" w:leader="none"/>
              </w:tabs>
              <w:spacing w:before="0" w:beforeAutospacing="0" w:after="0" w:afterAutospacing="0" w:line="240" w:lineRule="auto"/>
              <w:ind w:left="0" w:right="0" w:firstLine="709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val="ru-RU" w:eastAsia="en-US" w:bidi="ar-SA"/>
              </w:rPr>
              <w:t xml:space="preserve">Ожидаемые результаты реализации программы</w:t>
            </w:r>
          </w:p>
        </w:tc>
        <w:tc>
          <w:tcPr>
            <w:tcW w:w="7086" w:type="dxa"/>
            <w:tcBorders>
              <w:top w:val="single" w:color="000000" w:sz="8" w:space="0"/>
              <w:left w:val="none"/>
              <w:bottom w:val="single" w:color="000000" w:sz="8" w:space="0"/>
              <w:right w:val="single" w:color="000000" w:sz="8" w:space="0"/>
            </w:tcBorders>
          </w:tcPr>
          <w:p>
            <w:pPr>
              <w:pStyle w:val="Normal"/>
              <w:widowControl/>
              <w:tabs>
                <w:tab w:val="clear" w:pos="708"/>
                <w:tab w:val="left" w:pos="1535" w:leader="none"/>
              </w:tabs>
              <w:spacing w:before="0" w:beforeAutospacing="0" w:after="0" w:afterAutospacing="0" w:line="240" w:lineRule="auto"/>
              <w:ind w:left="0" w:righ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val="ru-RU" w:eastAsia="en-US" w:bidi="ar-SA"/>
              </w:rPr>
              <w:t xml:space="preserve">1. Увеличение числа контролируемых лиц, соблюдающих при осуществлении деятельности обязательные требования земельного законодательства.</w:t>
            </w:r>
          </w:p>
          <w:p>
            <w:pPr>
              <w:pStyle w:val="Normal"/>
              <w:widowControl/>
              <w:tabs>
                <w:tab w:val="clear" w:pos="708"/>
                <w:tab w:val="left" w:pos="1535" w:leader="none"/>
              </w:tabs>
              <w:spacing w:before="0" w:beforeAutospacing="0" w:after="0" w:afterAutospacing="0" w:line="240" w:lineRule="auto"/>
              <w:ind w:left="0" w:righ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val="ru-RU" w:eastAsia="en-US" w:bidi="ar-SA"/>
              </w:rPr>
              <w:t xml:space="preserve">2. Уменьшение числа выявляемых нарушений обязательных требований земельного законодательства.</w:t>
            </w:r>
          </w:p>
          <w:p>
            <w:pPr>
              <w:pStyle w:val="Normal"/>
              <w:widowControl/>
              <w:tabs>
                <w:tab w:val="clear" w:pos="708"/>
                <w:tab w:val="left" w:pos="1535" w:leader="none"/>
              </w:tabs>
              <w:spacing w:before="0" w:beforeAutospacing="0" w:after="0" w:afterAutospacing="0" w:line="240" w:lineRule="auto"/>
              <w:ind w:left="0" w:righ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val="ru-RU" w:eastAsia="en-US" w:bidi="ar-SA"/>
              </w:rPr>
              <w:t xml:space="preserve">3. Повышение правосознания и правовой культуры контролируемых лиц.</w:t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spacing w:before="0" w:beforeAutospacing="0" w:after="0" w:afterAutospacing="0" w:line="240" w:lineRule="auto"/>
        <w:ind w:left="0" w:right="0" w:firstLine="709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before="0" w:beforeAutospacing="0" w:after="0" w:afterAutospacing="0" w:line="240" w:lineRule="auto"/>
        <w:ind w:left="0" w:right="0" w:firstLine="709"/>
        <w:jc w:val="center"/>
        <w:rPr>
          <w:rFonts w:ascii="Liberation Serif" w:hAnsi="Liberation Serif" w:eastAsia="Liberation Serif" w:cs="Liberation Serif"/>
          <w:b/>
          <w:bCs/>
          <w:color w:val="000000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/>
          <w:color w:val="000000"/>
          <w:sz w:val="24"/>
          <w:szCs w:val="24"/>
        </w:rPr>
        <w:t xml:space="preserve">1. Анализ текущего состояния осуществления муниципального</w:t>
      </w:r>
    </w:p>
    <w:p>
      <w:pPr>
        <w:pStyle w:val="Normal"/>
        <w:tabs>
          <w:tab w:val="clear" w:pos="708"/>
          <w:tab w:val="left" w:pos="0" w:leader="none"/>
        </w:tabs>
        <w:spacing w:before="0" w:beforeAutospacing="0" w:after="0" w:afterAutospacing="0" w:line="240" w:lineRule="auto"/>
        <w:ind w:left="0" w:right="0" w:firstLine="709"/>
        <w:jc w:val="center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/>
          <w:color w:val="000000"/>
          <w:sz w:val="24"/>
          <w:szCs w:val="24"/>
        </w:rPr>
        <w:t xml:space="preserve">земельного контроля  </w:t>
      </w:r>
    </w:p>
    <w:p>
      <w:pPr>
        <w:pStyle w:val="Normal"/>
        <w:tabs>
          <w:tab w:val="clear" w:pos="708"/>
          <w:tab w:val="left" w:pos="0" w:leader="none"/>
        </w:tabs>
        <w:spacing w:before="0" w:beforeAutospacing="0" w:after="0" w:afterAutospacing="0" w:line="240" w:lineRule="auto"/>
        <w:ind w:left="0" w:right="0" w:firstLine="709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</w:p>
    <w:p>
      <w:pPr>
        <w:pStyle w:val="Normal"/>
        <w:tabs>
          <w:tab w:val="clear" w:pos="708"/>
          <w:tab w:val="left" w:pos="0" w:leader="none"/>
        </w:tabs>
        <w:spacing w:before="0" w:beforeAutospacing="0" w:after="0" w:afterAutospacing="0" w:line="240" w:lineRule="auto"/>
        <w:ind w:left="0" w:righ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1.1. Муниципальный земельный контроль осуществляется в отношении юридических лиц, индивидуальных предпринимателей, граждан, в том числе граждан Российской Федерации, иностранных граждан и лиц без гражданства – контролируемые лица.</w:t>
      </w:r>
    </w:p>
    <w:p>
      <w:pPr>
        <w:pStyle w:val="Normal"/>
        <w:tabs>
          <w:tab w:val="clear" w:pos="708"/>
          <w:tab w:val="left" w:pos="0" w:leader="none"/>
        </w:tabs>
        <w:spacing w:before="0" w:beforeAutospacing="0" w:after="0" w:afterAutospacing="0" w:line="240" w:lineRule="auto"/>
        <w:ind w:left="0" w:righ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1.2. Предметом муниципального земельного контроля является соблюдение контролируемыми лицами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>
      <w:pPr>
        <w:pStyle w:val="Normal"/>
        <w:tabs>
          <w:tab w:val="clear" w:pos="708"/>
          <w:tab w:val="left" w:pos="0" w:leader="none"/>
        </w:tabs>
        <w:spacing w:before="0" w:beforeAutospacing="0" w:after="0" w:afterAutospacing="0" w:line="240" w:lineRule="auto"/>
        <w:ind w:left="0" w:right="0"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1.3. В связи с ограничениями, установленными постановлением Правительства РФ от 10.03.2022 года № 336 «Об особенностях организации и осуществления государственного контроля (надзора), муниципального контроля» в 202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3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 году в рамках муниципального земельного контроля внеплановые проверки не проводились. </w:t>
      </w:r>
    </w:p>
    <w:p>
      <w:pPr>
        <w:pStyle w:val="Normal"/>
        <w:tabs>
          <w:tab w:val="clear" w:pos="708"/>
          <w:tab w:val="left" w:pos="0" w:leader="none"/>
        </w:tabs>
        <w:spacing w:before="0" w:beforeAutospacing="0" w:after="0" w:afterAutospacing="0" w:line="240" w:lineRule="auto"/>
        <w:ind w:left="0" w:righ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В целях предупреждения нарушений подконтрольными субъектами обязательных требований, устранения причин, факторов и условий, способствующих указанным нарушениям, осуществлялись мероприятия по профилактике таких нарушений в рамках программы профилактики рисков причинения вреда (ущерба) охраняемым законом ценностям в сфере муниципального земельного контроля на 2022 год, утвержденный приказом Администрации поселка городского типа Уренгой от 13.12.202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2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 № 5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55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.</w:t>
      </w:r>
    </w:p>
    <w:p>
      <w:pPr>
        <w:pStyle w:val="Normal"/>
        <w:tabs>
          <w:tab w:val="clear" w:pos="708"/>
          <w:tab w:val="left" w:pos="0" w:leader="none"/>
        </w:tabs>
        <w:spacing w:before="0" w:beforeAutospacing="0" w:after="0" w:afterAutospacing="0" w:line="240" w:lineRule="auto"/>
        <w:ind w:left="0" w:righ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В 202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3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 году в соответствии с планом мероприятий по профилактике нарушений законодательства в сфере муниципального земельного контроля на 202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3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 год осуществлялись следующие мероприятия: информирование, консультирование. </w:t>
      </w:r>
    </w:p>
    <w:p>
      <w:pPr>
        <w:pStyle w:val="Normal"/>
        <w:tabs>
          <w:tab w:val="clear" w:pos="708"/>
          <w:tab w:val="left" w:pos="0" w:leader="none"/>
        </w:tabs>
        <w:spacing w:before="0" w:beforeAutospacing="0" w:after="0" w:afterAutospacing="0" w:line="240" w:lineRule="auto"/>
        <w:ind w:left="0" w:righ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 </w:t>
      </w:r>
    </w:p>
    <w:p>
      <w:pPr>
        <w:pStyle w:val="Normal"/>
        <w:tabs>
          <w:tab w:val="clear" w:pos="708"/>
          <w:tab w:val="left" w:pos="0" w:leader="none"/>
        </w:tabs>
        <w:spacing w:before="0" w:beforeAutospacing="0" w:after="0" w:afterAutospacing="0" w:line="240" w:lineRule="auto"/>
        <w:ind w:left="0" w:right="0" w:firstLine="709"/>
        <w:jc w:val="center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eastAsia="Liberation Serif" w:cs="Liberation Serif"/>
          <w:b/>
          <w:color w:val="000000"/>
          <w:sz w:val="24"/>
          <w:szCs w:val="24"/>
        </w:rPr>
        <w:t xml:space="preserve">2. Характеристика проблем, на решение которых направлена</w:t>
      </w:r>
    </w:p>
    <w:p>
      <w:pPr>
        <w:pStyle w:val="Normal"/>
        <w:tabs>
          <w:tab w:val="clear" w:pos="708"/>
          <w:tab w:val="left" w:pos="0" w:leader="none"/>
        </w:tabs>
        <w:spacing w:before="0" w:beforeAutospacing="0" w:after="0" w:afterAutospacing="0" w:line="240" w:lineRule="auto"/>
        <w:ind w:left="0" w:right="0" w:firstLine="709"/>
        <w:jc w:val="center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/>
          <w:color w:val="000000"/>
          <w:sz w:val="24"/>
          <w:szCs w:val="24"/>
        </w:rPr>
        <w:t xml:space="preserve">программа профилактики </w:t>
      </w:r>
    </w:p>
    <w:p>
      <w:pPr>
        <w:pStyle w:val="Normal"/>
        <w:tabs>
          <w:tab w:val="clear" w:pos="708"/>
          <w:tab w:val="left" w:pos="0" w:leader="none"/>
        </w:tabs>
        <w:spacing w:before="0" w:beforeAutospacing="0" w:after="0" w:afterAutospacing="0" w:line="240" w:lineRule="auto"/>
        <w:ind w:left="0" w:right="0" w:firstLine="709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Normal"/>
        <w:shd w:val="clear" w:color="ffffff" w:fill="ffffff"/>
        <w:tabs>
          <w:tab w:val="clear" w:pos="708"/>
          <w:tab w:val="left" w:pos="0" w:leader="none"/>
        </w:tabs>
        <w:spacing w:before="0" w:beforeAutospacing="0" w:after="0" w:afterAutospacing="0" w:line="240" w:lineRule="auto"/>
        <w:ind w:left="0" w:right="0"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2.1. К основным проблемам, возникающим в результате нарушения охраняемых ценностей при осуществлении муниципального земельного контроля являются:</w:t>
      </w:r>
    </w:p>
    <w:p>
      <w:pPr>
        <w:pStyle w:val="Normal"/>
        <w:shd w:val="clear" w:color="ffffff" w:fill="ffffff"/>
        <w:tabs>
          <w:tab w:val="clear" w:pos="708"/>
          <w:tab w:val="left" w:pos="0" w:leader="none"/>
        </w:tabs>
        <w:spacing w:before="0" w:beforeAutospacing="0" w:after="0" w:afterAutospacing="0" w:line="240" w:lineRule="auto"/>
        <w:ind w:left="0" w:right="0"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1) непоступление в бюджет муниципального округа Пуровский район денежных средств за пользование земельными участками;</w:t>
      </w:r>
    </w:p>
    <w:p>
      <w:pPr>
        <w:pStyle w:val="Normal"/>
        <w:shd w:val="clear" w:color="ffffff" w:fill="ffffff"/>
        <w:tabs>
          <w:tab w:val="clear" w:pos="708"/>
          <w:tab w:val="left" w:pos="0" w:leader="none"/>
        </w:tabs>
        <w:spacing w:before="0" w:beforeAutospacing="0" w:after="0" w:afterAutospacing="0" w:line="240" w:lineRule="auto"/>
        <w:ind w:left="0" w:right="0"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2) нарушение имущественных прав Российской Федерации, Ямало-Ненецкого автономного округа, органов местного самоуправления, юридических лиц, индивидуальных предпринимателей и физических лиц;</w:t>
      </w:r>
    </w:p>
    <w:p>
      <w:pPr>
        <w:pStyle w:val="Normal"/>
        <w:shd w:val="clear" w:color="ffffff" w:fill="ffffff"/>
        <w:tabs>
          <w:tab w:val="clear" w:pos="708"/>
          <w:tab w:val="left" w:pos="0" w:leader="none"/>
        </w:tabs>
        <w:spacing w:before="0" w:beforeAutospacing="0" w:after="0" w:afterAutospacing="0" w:line="240" w:lineRule="auto"/>
        <w:ind w:left="0" w:right="0"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3) ухудшение экологической обстановки;</w:t>
      </w:r>
    </w:p>
    <w:p>
      <w:pPr>
        <w:pStyle w:val="Normal"/>
        <w:shd w:val="clear" w:color="ffffff" w:fill="ffffff"/>
        <w:tabs>
          <w:tab w:val="clear" w:pos="708"/>
          <w:tab w:val="left" w:pos="0" w:leader="none"/>
        </w:tabs>
        <w:spacing w:before="0" w:beforeAutospacing="0" w:after="0" w:afterAutospacing="0" w:line="240" w:lineRule="auto"/>
        <w:ind w:left="0" w:right="0"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4) неиспользование экономического потенциала земельных участков.</w:t>
      </w:r>
    </w:p>
    <w:p>
      <w:pPr>
        <w:pStyle w:val="Normal"/>
        <w:tabs>
          <w:tab w:val="clear" w:pos="708"/>
          <w:tab w:val="left" w:pos="0" w:leader="none"/>
        </w:tabs>
        <w:spacing w:before="0" w:beforeAutospacing="0" w:after="0" w:afterAutospacing="0" w:line="240" w:lineRule="auto"/>
        <w:ind w:left="0" w:right="0" w:firstLine="709"/>
        <w:jc w:val="center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eastAsia="Liberation Serif" w:cs="Liberation Serif"/>
          <w:b/>
          <w:color w:val="000000"/>
          <w:sz w:val="24"/>
          <w:szCs w:val="24"/>
        </w:rPr>
        <w:t xml:space="preserve"> </w:t>
      </w:r>
    </w:p>
    <w:p>
      <w:pPr>
        <w:pStyle w:val="Normal"/>
        <w:tabs>
          <w:tab w:val="clear" w:pos="708"/>
          <w:tab w:val="left" w:pos="0" w:leader="none"/>
        </w:tabs>
        <w:spacing w:before="0" w:beforeAutospacing="0" w:after="0" w:afterAutospacing="0" w:line="240" w:lineRule="auto"/>
        <w:ind w:left="0" w:right="0" w:firstLine="709"/>
        <w:jc w:val="center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/>
          <w:color w:val="000000"/>
          <w:sz w:val="24"/>
          <w:szCs w:val="24"/>
        </w:rPr>
        <w:t xml:space="preserve">3. Цели и задачи реализации программы профилактики </w:t>
      </w:r>
    </w:p>
    <w:p>
      <w:pPr>
        <w:pStyle w:val="Normal"/>
        <w:tabs>
          <w:tab w:val="clear" w:pos="708"/>
          <w:tab w:val="left" w:pos="0" w:leader="none"/>
        </w:tabs>
        <w:spacing w:before="0" w:beforeAutospacing="0" w:after="0" w:afterAutospacing="0" w:line="240" w:lineRule="auto"/>
        <w:ind w:left="0" w:right="0" w:firstLine="709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</w:p>
    <w:p>
      <w:pPr>
        <w:pStyle w:val="Normal"/>
        <w:tabs>
          <w:tab w:val="clear" w:pos="708"/>
          <w:tab w:val="left" w:pos="0" w:leader="none"/>
        </w:tabs>
        <w:spacing w:before="0" w:beforeAutospacing="0" w:after="0" w:afterAutospacing="0" w:line="240" w:lineRule="auto"/>
        <w:ind w:left="0" w:right="0"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3.1. Профилактика рисков причинения вреда (ущерба) охраняемым законом ценностям направлена на достижение следующих основных целей:</w:t>
      </w:r>
    </w:p>
    <w:p>
      <w:pPr>
        <w:pStyle w:val="Normal"/>
        <w:tabs>
          <w:tab w:val="clear" w:pos="708"/>
          <w:tab w:val="left" w:pos="0" w:leader="none"/>
        </w:tabs>
        <w:spacing w:before="0" w:beforeAutospacing="0" w:after="0" w:afterAutospacing="0" w:line="240" w:lineRule="auto"/>
        <w:ind w:left="0" w:right="0"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1)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>
      <w:pPr>
        <w:pStyle w:val="Normal"/>
        <w:tabs>
          <w:tab w:val="clear" w:pos="708"/>
          <w:tab w:val="left" w:pos="0" w:leader="none"/>
        </w:tabs>
        <w:spacing w:before="0" w:beforeAutospacing="0" w:after="0" w:afterAutospacing="0" w:line="240" w:lineRule="auto"/>
        <w:ind w:left="0" w:right="0"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2) снижение административной нагрузки на подконтрольные субъекты;</w:t>
      </w:r>
    </w:p>
    <w:p>
      <w:pPr>
        <w:pStyle w:val="Normal"/>
        <w:tabs>
          <w:tab w:val="clear" w:pos="708"/>
          <w:tab w:val="left" w:pos="0" w:leader="none"/>
        </w:tabs>
        <w:spacing w:before="0" w:beforeAutospacing="0" w:after="0" w:afterAutospacing="0" w:line="240" w:lineRule="auto"/>
        <w:ind w:left="0" w:right="0"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3) создание мотивации к добросовестному поведению подконтрольных субъектов;</w:t>
      </w:r>
    </w:p>
    <w:p>
      <w:pPr>
        <w:pStyle w:val="Normal"/>
        <w:tabs>
          <w:tab w:val="clear" w:pos="708"/>
          <w:tab w:val="left" w:pos="0" w:leader="none"/>
        </w:tabs>
        <w:spacing w:before="0" w:beforeAutospacing="0" w:after="0" w:afterAutospacing="0" w:line="240" w:lineRule="auto"/>
        <w:ind w:left="0" w:right="0"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4) снижение уровня ущерба охраняемым законом ценностям.</w:t>
      </w:r>
    </w:p>
    <w:p>
      <w:pPr>
        <w:pStyle w:val="Normal"/>
        <w:tabs>
          <w:tab w:val="clear" w:pos="708"/>
          <w:tab w:val="left" w:pos="0" w:leader="none"/>
        </w:tabs>
        <w:spacing w:before="0" w:beforeAutospacing="0" w:after="0" w:afterAutospacing="0" w:line="240" w:lineRule="auto"/>
        <w:ind w:left="0" w:righ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3.2. Задачами Программы являются: </w:t>
      </w:r>
    </w:p>
    <w:p>
      <w:pPr>
        <w:pStyle w:val="Normal"/>
        <w:tabs>
          <w:tab w:val="clear" w:pos="708"/>
          <w:tab w:val="left" w:pos="0" w:leader="none"/>
        </w:tabs>
        <w:spacing w:before="0" w:beforeAutospacing="0" w:after="0" w:afterAutospacing="0" w:line="240" w:lineRule="auto"/>
        <w:ind w:left="0" w:righ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>
      <w:pPr>
        <w:pStyle w:val="Normal"/>
        <w:tabs>
          <w:tab w:val="clear" w:pos="708"/>
          <w:tab w:val="left" w:pos="0" w:leader="none"/>
        </w:tabs>
        <w:spacing w:before="0" w:beforeAutospacing="0" w:after="0" w:afterAutospacing="0" w:line="240" w:lineRule="auto"/>
        <w:ind w:left="0" w:righ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>
      <w:pPr>
        <w:pStyle w:val="Normal"/>
        <w:tabs>
          <w:tab w:val="clear" w:pos="708"/>
          <w:tab w:val="left" w:pos="0" w:leader="none"/>
        </w:tabs>
        <w:spacing w:before="0" w:beforeAutospacing="0" w:after="0" w:afterAutospacing="0" w:line="240" w:lineRule="auto"/>
        <w:ind w:left="0" w:righ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- формирование одинакового понимания обязательных требований у всех участников контрольной деятельности.</w:t>
      </w:r>
    </w:p>
    <w:p>
      <w:pPr>
        <w:pStyle w:val="Normal"/>
        <w:tabs>
          <w:tab w:val="clear" w:pos="708"/>
          <w:tab w:val="left" w:pos="0" w:leader="none"/>
        </w:tabs>
        <w:spacing w:before="0" w:beforeAutospacing="0" w:after="0" w:afterAutospacing="0" w:line="240" w:lineRule="auto"/>
        <w:ind w:left="0" w:right="0" w:firstLine="709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 </w:t>
      </w:r>
    </w:p>
    <w:p>
      <w:pPr>
        <w:pStyle w:val="Normal"/>
        <w:tabs>
          <w:tab w:val="clear" w:pos="708"/>
          <w:tab w:val="left" w:pos="709" w:leader="none"/>
        </w:tabs>
        <w:spacing w:before="0" w:beforeAutospacing="0" w:after="0" w:afterAutospacing="0" w:line="240" w:lineRule="auto"/>
        <w:ind w:left="709" w:right="0" w:firstLine="709"/>
        <w:jc w:val="center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/>
          <w:color w:val="000000"/>
          <w:sz w:val="24"/>
          <w:szCs w:val="24"/>
        </w:rPr>
        <w:t xml:space="preserve">4. Перечень профилактических мероприятий, сроки (периодичность) их проведения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 </w:t>
      </w:r>
    </w:p>
    <w:p>
      <w:pPr>
        <w:pStyle w:val="Normal"/>
        <w:tabs>
          <w:tab w:val="clear" w:pos="708"/>
          <w:tab w:val="left" w:pos="709" w:leader="none"/>
        </w:tabs>
        <w:spacing w:before="0" w:beforeAutospacing="0" w:after="0" w:afterAutospacing="0" w:line="240" w:lineRule="auto"/>
        <w:ind w:left="709" w:right="0" w:firstLine="709"/>
        <w:jc w:val="center"/>
        <w:rPr>
          <w:rFonts w:ascii="Liberation Serif" w:hAnsi="Liberation Serif" w:eastAsia="Liberation Serif" w:cs="Liberation Serif"/>
          <w:color w:val="000000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</w:tabs>
        <w:spacing w:before="0" w:beforeAutospacing="0" w:after="0" w:afterAutospacing="0" w:line="240" w:lineRule="auto"/>
        <w:ind w:left="709" w:right="0" w:firstLine="709"/>
        <w:jc w:val="right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Таблица </w:t>
      </w:r>
    </w:p>
    <w:tbl>
      <w:tblPr>
        <w:tblStyle w:val="827"/>
        <w:tblW w:w="9888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76"/>
        <w:gridCol w:w="3895"/>
        <w:gridCol w:w="2659"/>
        <w:gridCol w:w="2757"/>
      </w:tblGrid>
      <w:tr>
        <w:trPr/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Normal"/>
              <w:widowControl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val="ru-RU" w:eastAsia="en-US" w:bidi="ar-SA"/>
              </w:rPr>
              <w:t xml:space="preserve">п/п</w:t>
            </w:r>
          </w:p>
        </w:tc>
        <w:tc>
          <w:tcPr>
            <w:tcW w:w="3895" w:type="dxa"/>
            <w:tcBorders>
              <w:top w:val="single" w:color="000000" w:sz="8" w:space="0"/>
              <w:left w:val="none"/>
              <w:bottom w:val="single" w:color="000000" w:sz="8" w:space="0"/>
              <w:right w:val="single" w:color="000000" w:sz="8" w:space="0"/>
            </w:tcBorders>
          </w:tcPr>
          <w:p>
            <w:pPr>
              <w:pStyle w:val="Normal"/>
              <w:widowControl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val="ru-RU" w:eastAsia="en-US" w:bidi="ar-SA"/>
              </w:rPr>
              <w:t xml:space="preserve">Наименование формы мероприятия</w:t>
            </w:r>
          </w:p>
        </w:tc>
        <w:tc>
          <w:tcPr>
            <w:tcW w:w="2659" w:type="dxa"/>
            <w:tcBorders>
              <w:top w:val="single" w:color="000000" w:sz="8" w:space="0"/>
              <w:left w:val="none"/>
              <w:bottom w:val="single" w:color="000000" w:sz="8" w:space="0"/>
              <w:right w:val="single" w:color="000000" w:sz="8" w:space="0"/>
            </w:tcBorders>
          </w:tcPr>
          <w:p>
            <w:pPr>
              <w:pStyle w:val="Normal"/>
              <w:widowControl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val="ru-RU" w:eastAsia="en-US" w:bidi="ar-SA"/>
              </w:rPr>
              <w:t xml:space="preserve">Срок (периодичность) проведения мероприятия</w:t>
            </w:r>
          </w:p>
        </w:tc>
        <w:tc>
          <w:tcPr>
            <w:tcW w:w="2757" w:type="dxa"/>
            <w:tcBorders>
              <w:top w:val="single" w:color="000000" w:sz="8" w:space="0"/>
              <w:left w:val="none"/>
              <w:bottom w:val="single" w:color="000000" w:sz="8" w:space="0"/>
              <w:right w:val="single" w:color="000000" w:sz="8" w:space="0"/>
            </w:tcBorders>
          </w:tcPr>
          <w:p>
            <w:pPr>
              <w:pStyle w:val="Normal"/>
              <w:widowControl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val="ru-RU" w:eastAsia="en-US" w:bidi="ar-SA"/>
              </w:rPr>
              <w:t xml:space="preserve">Ответственный исполнитель</w:t>
            </w:r>
          </w:p>
        </w:tc>
      </w:tr>
      <w:tr>
        <w:trPr/>
        <w:tc>
          <w:tcPr>
            <w:tcW w:w="9887" w:type="dxa"/>
            <w:gridSpan w:val="4"/>
            <w:tcBorders>
              <w:top w:val="none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Normal"/>
              <w:widowControl/>
              <w:spacing w:before="0" w:beforeAutospacing="0" w:after="0" w:afterAutospacing="0" w:line="240" w:lineRule="auto"/>
              <w:ind w:left="709" w:right="0" w:firstLine="70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val="ru-RU" w:eastAsia="en-US" w:bidi="ar-SA"/>
              </w:rPr>
              <w:t xml:space="preserve">1. Информирование</w:t>
            </w:r>
          </w:p>
        </w:tc>
      </w:tr>
      <w:tr>
        <w:trPr/>
        <w:tc>
          <w:tcPr>
            <w:tcW w:w="576" w:type="dxa"/>
            <w:tcBorders>
              <w:top w:val="none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Normal"/>
              <w:widowControl/>
              <w:spacing w:before="0" w:beforeAutospacing="0" w:after="0" w:afterAutospacing="0" w:line="240" w:lineRule="auto"/>
              <w:ind w:left="0" w:right="0" w:firstLine="709"/>
              <w:jc w:val="left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val="ru-RU" w:eastAsia="en-US" w:bidi="ar-SA"/>
              </w:rPr>
              <w:t xml:space="preserve">11</w:t>
            </w:r>
          </w:p>
        </w:tc>
        <w:tc>
          <w:tcPr>
            <w:tcW w:w="3895" w:type="dxa"/>
            <w:tcBorders>
              <w:top w:val="none"/>
              <w:left w:val="none"/>
              <w:bottom w:val="single" w:color="000000" w:sz="8" w:space="0"/>
              <w:right w:val="single" w:color="000000" w:sz="8" w:space="0"/>
            </w:tcBorders>
          </w:tcPr>
          <w:p>
            <w:pPr>
              <w:pStyle w:val="Normal"/>
              <w:widowControl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val="ru-RU" w:eastAsia="en-US" w:bidi="ar-SA"/>
              </w:rPr>
              <w:t xml:space="preserve">Актуализация и размещение в сети «Интернет» на официальном сайте Администрации:</w:t>
            </w:r>
          </w:p>
          <w:p>
            <w:pPr>
              <w:pStyle w:val="Normal"/>
              <w:widowControl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ascii="Calibri" w:hAnsi="Calibri" w:eastAsia="Calibri" w:cs="Arial"/>
                <w:sz w:val="22"/>
                <w:szCs w:val="22"/>
                <w:lang w:val="ru-RU" w:eastAsia="en-US" w:bidi="ar-SA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val="ru-RU" w:eastAsia="en-US" w:bidi="ar-SA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земельного контроля.</w:t>
            </w:r>
          </w:p>
          <w:p>
            <w:pPr>
              <w:pStyle w:val="Normal"/>
              <w:widowControl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val="ru-RU" w:eastAsia="en-US" w:bidi="ar-SA"/>
              </w:rPr>
              <w:t xml:space="preserve">б)материалов, информационных писем, руководств по соблюдению обязательных требований</w:t>
            </w:r>
          </w:p>
          <w:p>
            <w:pPr>
              <w:pStyle w:val="Normal"/>
              <w:widowControl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val="ru-RU" w:eastAsia="en-US" w:bidi="ar-SA"/>
              </w:rPr>
              <w:t xml:space="preserve">в) перечня индикаторов риска нарушения обязательных требований</w:t>
            </w:r>
          </w:p>
          <w:p>
            <w:pPr>
              <w:pStyle w:val="Normal"/>
              <w:widowControl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val="ru-RU" w:eastAsia="en-US" w:bidi="ar-SA"/>
              </w:rPr>
              <w:t xml:space="preserve">г) программы профилактики рисков причинения вреда (ущерба) охраняемым законом ценностям</w:t>
            </w:r>
          </w:p>
        </w:tc>
        <w:tc>
          <w:tcPr>
            <w:tcW w:w="2659" w:type="dxa"/>
            <w:tcBorders>
              <w:top w:val="none"/>
              <w:left w:val="none"/>
              <w:bottom w:val="single" w:color="000000" w:sz="8" w:space="0"/>
              <w:right w:val="single" w:color="000000" w:sz="8" w:space="0"/>
            </w:tcBorders>
          </w:tcPr>
          <w:p>
            <w:pPr>
              <w:pStyle w:val="Normal"/>
              <w:widowControl/>
              <w:spacing w:before="0" w:beforeAutospacing="0" w:after="0" w:afterAutospacing="0" w:line="240" w:lineRule="auto"/>
              <w:ind w:left="0" w:right="0" w:firstLine="709"/>
              <w:jc w:val="both"/>
              <w:rPr>
                <w:rFonts w:ascii="Calibri" w:hAnsi="Calibri" w:eastAsia="Calibri" w:cs="Arial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Arial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beforeAutospacing="0" w:after="0" w:afterAutospacing="0" w:line="240" w:lineRule="auto"/>
              <w:ind w:left="0" w:right="0" w:firstLine="709"/>
              <w:jc w:val="both"/>
              <w:rPr>
                <w:rFonts w:ascii="Liberation Serif" w:hAnsi="Liberation Serif" w:eastAsia="Liberation Serif" w:cs="Liberation Serif"/>
                <w:color w:val="000000"/>
                <w:spacing w:val="2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pacing w:val="2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beforeAutospacing="0" w:after="0" w:afterAutospacing="0" w:line="240" w:lineRule="auto"/>
              <w:ind w:left="0" w:right="0" w:firstLine="709"/>
              <w:jc w:val="both"/>
              <w:rPr>
                <w:rFonts w:ascii="Liberation Serif" w:hAnsi="Liberation Serif" w:eastAsia="Liberation Serif" w:cs="Liberation Serif"/>
                <w:color w:val="000000"/>
                <w:spacing w:val="2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pacing w:val="2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ascii="Liberation Serif" w:hAnsi="Liberation Serif" w:eastAsia="Liberation Serif" w:cs="Liberation Serif"/>
                <w:color w:val="000000"/>
                <w:spacing w:val="2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pacing w:val="2"/>
                <w:sz w:val="24"/>
                <w:szCs w:val="24"/>
                <w:highlight w:val="white"/>
                <w:lang w:val="ru-RU" w:eastAsia="en-US" w:bidi="ar-SA"/>
              </w:rPr>
              <w:t xml:space="preserve">Не позднее 5 рабочих дней с момента изменения действующего законодательства</w:t>
            </w:r>
          </w:p>
          <w:p>
            <w:pPr>
              <w:pStyle w:val="Normal"/>
              <w:widowControl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ascii="Liberation Serif" w:hAnsi="Liberation Serif" w:eastAsia="Liberation Serif" w:cs="Liberation Serif"/>
                <w:color w:val="000000"/>
                <w:spacing w:val="2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pacing w:val="2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ascii="Liberation Serif" w:hAnsi="Liberation Serif" w:eastAsia="Liberation Serif" w:cs="Liberation Serif"/>
                <w:color w:val="000000"/>
                <w:spacing w:val="2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pacing w:val="2"/>
                <w:sz w:val="24"/>
                <w:szCs w:val="24"/>
                <w:highlight w:val="white"/>
                <w:lang w:val="ru-RU" w:eastAsia="en-US" w:bidi="ar-SA"/>
              </w:rPr>
              <w:t xml:space="preserve">Не реже 2 раз в год</w:t>
            </w:r>
            <w:r>
              <w:rPr>
                <w:rFonts w:ascii="Liberation Serif" w:hAnsi="Liberation Serif" w:eastAsia="Liberation Serif" w:cs="Liberation Serif"/>
                <w:color w:val="000000"/>
                <w:spacing w:val="2"/>
                <w:sz w:val="24"/>
                <w:szCs w:val="24"/>
                <w:lang w:val="ru-RU" w:eastAsia="en-US" w:bidi="ar-SA"/>
              </w:rPr>
              <w:t xml:space="preserve">.</w:t>
            </w:r>
          </w:p>
          <w:p>
            <w:pPr>
              <w:pStyle w:val="Normal"/>
              <w:widowControl/>
              <w:spacing w:before="0" w:beforeAutospacing="0" w:after="0" w:afterAutospacing="0" w:line="240" w:lineRule="auto"/>
              <w:ind w:left="0" w:righ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beforeAutospacing="0" w:after="0" w:afterAutospacing="0" w:line="240" w:lineRule="auto"/>
              <w:ind w:left="0" w:right="0" w:firstLine="709"/>
              <w:jc w:val="both"/>
              <w:rPr>
                <w:rFonts w:ascii="Liberation Serif" w:hAnsi="Liberation Serif" w:eastAsia="Liberation Serif" w:cs="Liberation Serif"/>
                <w:color w:val="000000"/>
                <w:spacing w:val="2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pacing w:val="2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ascii="Liberation Serif" w:hAnsi="Liberation Serif" w:eastAsia="Liberation Serif" w:cs="Liberation Serif"/>
                <w:color w:val="000000"/>
                <w:spacing w:val="2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pacing w:val="2"/>
                <w:sz w:val="24"/>
                <w:szCs w:val="24"/>
                <w:highlight w:val="white"/>
                <w:lang w:val="ru-RU" w:eastAsia="en-US" w:bidi="ar-SA"/>
              </w:rPr>
              <w:t xml:space="preserve">Не позднее 10 рабочих дней после их утверждения</w:t>
            </w:r>
          </w:p>
          <w:p>
            <w:pPr>
              <w:pStyle w:val="Normal"/>
              <w:widowControl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pacing w:val="2"/>
                <w:sz w:val="24"/>
                <w:szCs w:val="24"/>
                <w:highlight w:val="white"/>
                <w:lang w:val="ru-RU" w:eastAsia="en-US" w:bidi="ar-SA"/>
              </w:rPr>
              <w:t xml:space="preserve">Не позднее 25 декабря предшествующего года</w:t>
            </w:r>
          </w:p>
        </w:tc>
        <w:tc>
          <w:tcPr>
            <w:tcW w:w="2757" w:type="dxa"/>
            <w:tcBorders>
              <w:top w:val="none"/>
              <w:left w:val="none"/>
              <w:bottom w:val="single" w:color="000000" w:sz="8" w:space="0"/>
              <w:right w:val="single" w:color="000000" w:sz="8" w:space="0"/>
            </w:tcBorders>
          </w:tcPr>
          <w:p>
            <w:pPr>
              <w:pStyle w:val="Normal"/>
              <w:widowControl/>
              <w:spacing w:before="0" w:beforeAutospacing="0" w:after="0" w:afterAutospacing="0" w:line="240" w:lineRule="auto"/>
              <w:ind w:left="0" w:right="-10" w:firstLine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pacing w:val="2"/>
                <w:sz w:val="24"/>
                <w:szCs w:val="24"/>
                <w:highlight w:val="white"/>
                <w:lang w:val="ru-RU" w:eastAsia="en-US" w:bidi="ar-SA"/>
              </w:rPr>
              <w:t xml:space="preserve">Главный специалист по земельным вопросам Администрации</w:t>
            </w:r>
          </w:p>
        </w:tc>
      </w:tr>
      <w:tr>
        <w:trPr/>
        <w:tc>
          <w:tcPr>
            <w:tcW w:w="9887" w:type="dxa"/>
            <w:gridSpan w:val="4"/>
            <w:tcBorders>
              <w:top w:val="none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Normal"/>
              <w:widowControl/>
              <w:spacing w:before="0" w:beforeAutospacing="0" w:after="0" w:afterAutospacing="0" w:line="240" w:lineRule="auto"/>
              <w:ind w:left="709" w:right="0" w:firstLine="709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pacing w:val="2"/>
                <w:sz w:val="24"/>
                <w:szCs w:val="24"/>
                <w:highlight w:val="white"/>
                <w:lang w:val="ru-RU" w:eastAsia="en-US" w:bidi="ar-SA"/>
              </w:rPr>
              <w:t xml:space="preserve">2. Объявление предостережения</w:t>
            </w:r>
          </w:p>
        </w:tc>
      </w:tr>
      <w:tr>
        <w:trPr/>
        <w:tc>
          <w:tcPr>
            <w:tcW w:w="576" w:type="dxa"/>
            <w:tcBorders>
              <w:top w:val="none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Normal"/>
              <w:widowControl/>
              <w:spacing w:before="0" w:beforeAutospacing="0" w:after="0" w:afterAutospacing="0" w:line="240" w:lineRule="auto"/>
              <w:ind w:left="0" w:right="0" w:firstLine="709"/>
              <w:jc w:val="left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val="ru-RU" w:eastAsia="en-US" w:bidi="ar-SA"/>
              </w:rPr>
              <w:t xml:space="preserve">22</w:t>
            </w:r>
          </w:p>
        </w:tc>
        <w:tc>
          <w:tcPr>
            <w:tcW w:w="3895" w:type="dxa"/>
            <w:tcBorders>
              <w:top w:val="none"/>
              <w:left w:val="none"/>
              <w:bottom w:val="single" w:color="000000" w:sz="8" w:space="0"/>
              <w:right w:val="single" w:color="000000" w:sz="8" w:space="0"/>
            </w:tcBorders>
          </w:tcPr>
          <w:p>
            <w:pPr>
              <w:pStyle w:val="Normal"/>
              <w:widowControl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pacing w:val="2"/>
                <w:sz w:val="24"/>
                <w:szCs w:val="24"/>
                <w:highlight w:val="white"/>
                <w:lang w:val="ru-RU" w:eastAsia="en-US" w:bidi="ar-SA"/>
              </w:rPr>
              <w:t xml:space="preserve"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659" w:type="dxa"/>
            <w:tcBorders>
              <w:top w:val="none"/>
              <w:left w:val="none"/>
              <w:bottom w:val="single" w:color="000000" w:sz="8" w:space="0"/>
              <w:right w:val="single" w:color="000000" w:sz="8" w:space="0"/>
            </w:tcBorders>
          </w:tcPr>
          <w:p>
            <w:pPr>
              <w:pStyle w:val="Normal"/>
              <w:widowControl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pacing w:val="2"/>
                <w:sz w:val="24"/>
                <w:szCs w:val="24"/>
                <w:highlight w:val="white"/>
                <w:lang w:val="ru-RU" w:eastAsia="en-US" w:bidi="ar-SA"/>
              </w:rPr>
              <w:t xml:space="preserve">При наличии сведений о готовящихся нарушениях обязательных требований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757" w:type="dxa"/>
            <w:tcBorders>
              <w:top w:val="none"/>
              <w:left w:val="none"/>
              <w:bottom w:val="single" w:color="000000" w:sz="8" w:space="0"/>
              <w:right w:val="single" w:color="000000" w:sz="8" w:space="0"/>
            </w:tcBorders>
          </w:tcPr>
          <w:p>
            <w:pPr>
              <w:pStyle w:val="Normal"/>
              <w:widowControl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pacing w:val="2"/>
                <w:sz w:val="24"/>
                <w:szCs w:val="24"/>
                <w:highlight w:val="white"/>
                <w:lang w:val="ru-RU" w:eastAsia="en-US" w:bidi="ar-SA"/>
              </w:rPr>
              <w:t xml:space="preserve">Главный специалист по земельным вопросам Администрации</w:t>
            </w:r>
          </w:p>
        </w:tc>
      </w:tr>
      <w:tr>
        <w:trPr/>
        <w:tc>
          <w:tcPr>
            <w:tcW w:w="9887" w:type="dxa"/>
            <w:gridSpan w:val="4"/>
            <w:tcBorders>
              <w:top w:val="none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Normal"/>
              <w:widowControl/>
              <w:spacing w:before="0" w:beforeAutospacing="0" w:after="0" w:afterAutospacing="0" w:line="240" w:lineRule="auto"/>
              <w:ind w:left="709" w:right="0" w:firstLine="709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pacing w:val="2"/>
                <w:sz w:val="24"/>
                <w:szCs w:val="24"/>
                <w:highlight w:val="white"/>
                <w:lang w:val="ru-RU" w:eastAsia="en-US" w:bidi="ar-SA"/>
              </w:rPr>
              <w:t xml:space="preserve">3. Консультирование</w:t>
            </w:r>
          </w:p>
        </w:tc>
      </w:tr>
      <w:tr>
        <w:trPr/>
        <w:tc>
          <w:tcPr>
            <w:tcW w:w="576" w:type="dxa"/>
            <w:tcBorders>
              <w:top w:val="none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Normal"/>
              <w:widowControl/>
              <w:spacing w:before="0" w:beforeAutospacing="0" w:after="0" w:afterAutospacing="0" w:line="240" w:lineRule="auto"/>
              <w:ind w:left="0" w:right="0" w:firstLine="709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val="ru-RU" w:eastAsia="en-US" w:bidi="ar-SA"/>
              </w:rPr>
              <w:t xml:space="preserve">33</w:t>
            </w:r>
          </w:p>
        </w:tc>
        <w:tc>
          <w:tcPr>
            <w:tcW w:w="3895" w:type="dxa"/>
            <w:tcBorders>
              <w:top w:val="none"/>
              <w:left w:val="none"/>
              <w:bottom w:val="single" w:color="000000" w:sz="8" w:space="0"/>
              <w:right w:val="single" w:color="000000" w:sz="8" w:space="0"/>
            </w:tcBorders>
          </w:tcPr>
          <w:p>
            <w:pPr>
              <w:pStyle w:val="Normal"/>
              <w:widowControl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val="ru-RU" w:eastAsia="en-US" w:bidi="ar-SA"/>
              </w:rPr>
              <w:t xml:space="preserve">Консультирование осуществляется по следующим вопросам:</w:t>
            </w:r>
          </w:p>
          <w:p>
            <w:pPr>
              <w:pStyle w:val="Normal"/>
              <w:widowControl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val="ru-RU" w:eastAsia="en-US" w:bidi="ar-SA"/>
              </w:rPr>
              <w:t xml:space="preserve">а) предмет муниципального земельного контроля;</w:t>
            </w:r>
          </w:p>
          <w:p>
            <w:pPr>
              <w:pStyle w:val="Normal"/>
              <w:widowControl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val="ru-RU" w:eastAsia="en-US" w:bidi="ar-SA"/>
              </w:rPr>
              <w:t xml:space="preserve">б) порядок осуществления проверок, рейдовых осмотров;</w:t>
            </w:r>
          </w:p>
          <w:p>
            <w:pPr>
              <w:pStyle w:val="Normal"/>
              <w:widowControl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val="ru-RU" w:eastAsia="en-US" w:bidi="ar-SA"/>
              </w:rPr>
              <w:t xml:space="preserve">в) порядок осуществления контрольных (надзорных) мероприятий без взаимодействия с контролируемым лицом;</w:t>
            </w:r>
          </w:p>
          <w:p>
            <w:pPr>
              <w:pStyle w:val="Normal"/>
              <w:widowControl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val="ru-RU" w:eastAsia="en-US" w:bidi="ar-SA"/>
              </w:rPr>
              <w:t xml:space="preserve">г) порядок принятия решений по итогам контрольных мероприятий;</w:t>
            </w:r>
          </w:p>
          <w:p>
            <w:pPr>
              <w:pStyle w:val="Normal"/>
              <w:widowControl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val="ru-RU" w:eastAsia="en-US" w:bidi="ar-SA"/>
              </w:rPr>
              <w:t xml:space="preserve">д) соблюдение обязательных требований земельного законодательства.</w:t>
            </w:r>
          </w:p>
        </w:tc>
        <w:tc>
          <w:tcPr>
            <w:tcW w:w="2659" w:type="dxa"/>
            <w:tcBorders>
              <w:top w:val="none"/>
              <w:left w:val="none"/>
              <w:bottom w:val="single" w:color="000000" w:sz="8" w:space="0"/>
              <w:right w:val="single" w:color="000000" w:sz="8" w:space="0"/>
            </w:tcBorders>
          </w:tcPr>
          <w:p>
            <w:pPr>
              <w:pStyle w:val="Normal"/>
              <w:widowControl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val="ru-RU" w:eastAsia="en-US" w:bidi="ar-SA"/>
              </w:rPr>
              <w:t xml:space="preserve">Консультирование может проходить по телефону, посредством видео, конференц-связи, на личном приеме, либо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757" w:type="dxa"/>
            <w:tcBorders>
              <w:top w:val="none"/>
              <w:left w:val="none"/>
              <w:bottom w:val="single" w:color="000000" w:sz="8" w:space="0"/>
              <w:right w:val="single" w:color="000000" w:sz="8" w:space="0"/>
            </w:tcBorders>
          </w:tcPr>
          <w:p>
            <w:pPr>
              <w:pStyle w:val="Normal"/>
              <w:widowControl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pacing w:val="2"/>
                <w:sz w:val="24"/>
                <w:szCs w:val="24"/>
                <w:highlight w:val="white"/>
                <w:lang w:val="ru-RU" w:eastAsia="en-US" w:bidi="ar-SA"/>
              </w:rPr>
              <w:t xml:space="preserve">Главный специалист по земельным вопросам Администрации</w:t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spacing w:before="0" w:beforeAutospacing="0" w:after="0" w:afterAutospacing="0" w:line="240" w:lineRule="auto"/>
        <w:ind w:left="0" w:right="0" w:firstLine="709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before="0" w:beforeAutospacing="0" w:after="0" w:afterAutospacing="0" w:line="240" w:lineRule="auto"/>
        <w:ind w:left="0" w:right="0" w:firstLine="709"/>
        <w:jc w:val="center"/>
        <w:rPr>
          <w:rFonts w:ascii="Liberation Serif" w:hAnsi="Liberation Serif" w:eastAsia="Liberation Serif" w:cs="Liberation Serif"/>
          <w:b/>
          <w:bCs/>
          <w:color w:val="000000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/>
          <w:color w:val="000000"/>
          <w:sz w:val="24"/>
          <w:szCs w:val="24"/>
        </w:rPr>
        <w:t xml:space="preserve">5. Показатели результативности и эффективности программы профилактики</w:t>
      </w:r>
    </w:p>
    <w:p>
      <w:pPr>
        <w:pStyle w:val="Normal"/>
        <w:tabs>
          <w:tab w:val="clear" w:pos="708"/>
          <w:tab w:val="left" w:pos="0" w:leader="none"/>
        </w:tabs>
        <w:spacing w:before="0" w:beforeAutospacing="0" w:after="0" w:afterAutospacing="0" w:line="240" w:lineRule="auto"/>
        <w:ind w:left="0" w:right="0" w:firstLine="709"/>
        <w:jc w:val="center"/>
        <w:rPr>
          <w:rFonts w:ascii="Liberation Serif" w:hAnsi="Liberation Serif" w:eastAsia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eastAsia="Liberation Serif" w:cs="Liberation Serif"/>
          <w:b/>
          <w:color w:val="000000"/>
          <w:sz w:val="24"/>
          <w:szCs w:val="24"/>
        </w:rPr>
        <w:t xml:space="preserve"> </w:t>
      </w:r>
      <w:r>
        <w:rPr>
          <w:rFonts w:ascii="Liberation Serif" w:hAnsi="Liberation Serif" w:eastAsia="Liberation Serif" w:cs="Liberation Serif"/>
          <w:b/>
          <w:color w:val="000000"/>
          <w:sz w:val="24"/>
          <w:szCs w:val="24"/>
        </w:rPr>
        <w:t xml:space="preserve">рисков причинения вреда (ущерба)</w:t>
      </w:r>
    </w:p>
    <w:p>
      <w:pPr>
        <w:pStyle w:val="Normal"/>
        <w:tabs>
          <w:tab w:val="clear" w:pos="708"/>
          <w:tab w:val="left" w:pos="0" w:leader="none"/>
        </w:tabs>
        <w:spacing w:before="0" w:beforeAutospacing="0" w:after="0" w:afterAutospacing="0" w:line="240" w:lineRule="auto"/>
        <w:ind w:left="0" w:right="0" w:firstLine="709"/>
        <w:jc w:val="center"/>
        <w:rPr>
          <w:rFonts w:ascii="Liberation Serif" w:hAnsi="Liberation Serif" w:eastAsia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eastAsia="Liberation Serif" w:cs="Liberation Serif"/>
          <w:b/>
          <w:color w:val="000000"/>
          <w:sz w:val="24"/>
          <w:szCs w:val="24"/>
        </w:rPr>
        <w:t xml:space="preserve"> </w:t>
      </w:r>
    </w:p>
    <w:p>
      <w:pPr>
        <w:pStyle w:val="ListParagraph"/>
        <w:numPr>
          <w:numId w:val="1"/>
          <w:ilvl w:val="0"/>
        </w:numPr>
        <w:tabs>
          <w:tab w:val="clear" w:pos="708"/>
          <w:tab w:val="left" w:pos="0" w:leader="none"/>
        </w:tabs>
        <w:spacing w:before="0" w:beforeAutospacing="0" w:after="0" w:afterAutospacing="0" w:line="240" w:lineRule="auto"/>
        <w:ind w:left="0" w:right="0" w:firstLine="709"/>
        <w:contextualSpacing/>
        <w:jc w:val="both"/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 № 248-ФЗ «О государственном контроле (надзоре) и муниципальном контроле в Российской Федерации»;</w:t>
      </w:r>
    </w:p>
    <w:p>
      <w:pPr>
        <w:pStyle w:val="ListParagraph"/>
        <w:numPr>
          <w:numId w:val="1"/>
          <w:ilvl w:val="0"/>
        </w:numPr>
        <w:tabs>
          <w:tab w:val="clear" w:pos="708"/>
          <w:tab w:val="left" w:pos="0" w:leader="none"/>
        </w:tabs>
        <w:spacing w:before="0" w:beforeAutospacing="0" w:after="0" w:afterAutospacing="0" w:line="240" w:lineRule="auto"/>
        <w:ind w:left="0" w:right="0" w:firstLine="709"/>
        <w:contextualSpacing/>
        <w:jc w:val="both"/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Увеличению доли контролируемых лиц, соблюдающих обязательные требования земельного законодательства;</w:t>
      </w:r>
    </w:p>
    <w:p>
      <w:pPr>
        <w:pStyle w:val="ListParagraph"/>
        <w:numPr>
          <w:numId w:val="1"/>
          <w:ilvl w:val="0"/>
        </w:numPr>
        <w:tabs>
          <w:tab w:val="clear" w:pos="708"/>
          <w:tab w:val="left" w:pos="0" w:leader="none"/>
        </w:tabs>
        <w:spacing w:before="0" w:beforeAutospacing="0" w:after="0" w:afterAutospacing="0" w:line="240" w:lineRule="auto"/>
        <w:ind w:left="0" w:right="0" w:firstLine="709"/>
        <w:contextualSpacing/>
        <w:jc w:val="both"/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Повышению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физических лиц;</w:t>
      </w:r>
    </w:p>
    <w:p>
      <w:pPr>
        <w:pStyle w:val="ListParagraph"/>
        <w:numPr>
          <w:numId w:val="1"/>
          <w:ilvl w:val="0"/>
        </w:numPr>
        <w:tabs>
          <w:tab w:val="clear" w:pos="708"/>
          <w:tab w:val="left" w:pos="0" w:leader="none"/>
        </w:tabs>
        <w:spacing w:before="0" w:beforeAutospacing="0" w:after="0" w:afterAutospacing="0" w:line="240" w:lineRule="auto"/>
        <w:ind w:left="0" w:righ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Количество осуществленных консультирований в устной и письменной форме.</w:t>
      </w:r>
    </w:p>
    <w:sectPr>
      <w:type w:val="nextPage"/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 Liberation Serif">
    <w:panose1 w:val="02020603050405020304"/>
  </w:font>
  <w:font w:name="Times New Roman">
    <w:panose1 w:val="02020603050405020304"/>
  </w:font>
  <w:font w:name="Liberation Serif">
    <w:panose1 w:val="02020603050405020304"/>
  </w:font>
  <w:font w:name="Lohit Devanagari">
    <w:panose1 w:val="05050102010205020202"/>
  </w:font>
  <w:font w:name="WenQuanYi Micro Hei">
    <w:panose1 w:val="05050102010205020202"/>
  </w:font>
  <w:font w:name="Open Sans">
    <w:panose1 w:val="020B060603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>
    <w:multiLevelType w:val="hybridMultilevel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multiLevelType w:val="hybridMultilevel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Arial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pacing w:before="0" w:beforeAutospacing="0" w:after="200" w:afterAutospacing="0" w:line="276" w:lineRule="auto"/>
      <w:jc w:val="left"/>
    </w:pPr>
    <w:rPr>
      <w:rFonts w:ascii="Calibri" w:hAnsi="Calibri" w:eastAsia="Calibri" w:cs="Arial" w:asciiTheme="minorHAnsi" w:hAnsiTheme="minorHAnsi" w:eastAsiaTheme="minorHAnsi" w:cstheme="minorBidi"/>
      <w:color w:val="auto"/>
      <w:sz w:val="22"/>
      <w:szCs w:val="22"/>
      <w:lang w:val="ru-RU" w:eastAsia="en-US" w:bidi="ar-SA"/>
    </w:rPr>
  </w:style>
  <w:style w:type="paragraph" w:styleId="Heading1">
    <w:name w:val="Heading 1"/>
    <w:basedOn w:val="Normal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</w:style>
  <w:style w:type="character" w:styleId="FooterChar">
    <w:name w:val="Footer Char"/>
    <w:basedOn w:val="DefaultParagraphFont"/>
    <w:uiPriority w:val="99"/>
    <w:qFormat/>
  </w:style>
  <w:style w:type="character" w:styleId="CaptionChar">
    <w:name w:val="Caption Char"/>
    <w:uiPriority w:val="99"/>
    <w:qFormat/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Pr>
      <w:color w:val="605e5c"/>
      <w:shd w:val="clear" w:fill="e1dfdd"/>
    </w:rPr>
  </w:style>
  <w:style w:type="paragraph" w:styleId="Style7">
    <w:name w:val="Заголовок"/>
    <w:basedOn w:val="Normal"/>
    <w:next w:val="BodyText"/>
    <w:qFormat/>
    <w:pPr>
      <w:keepNext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Style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/>
      <w:contextualSpacing/>
    </w:pPr>
  </w:style>
  <w:style w:type="paragraph" w:styleId="NoSpacing">
    <w:name w:val="No Spacing"/>
    <w:uiPriority w:val="1"/>
    <w:qFormat/>
    <w:pPr>
      <w:widowControl/>
      <w:spacing w:before="0" w:beforeAutospacing="0" w:after="0" w:afterAutospacing="0" w:line="240" w:lineRule="auto"/>
      <w:jc w:val="left"/>
    </w:pPr>
    <w:rPr>
      <w:rFonts w:ascii="Calibri" w:hAnsi="Calibri" w:eastAsia="Calibri" w:cs="Arial" w:asciiTheme="minorHAnsi" w:hAnsiTheme="minorHAnsi" w:eastAsiaTheme="minorHAnsi" w:cstheme="minorBidi"/>
      <w:color w:val="auto"/>
      <w:sz w:val="22"/>
      <w:szCs w:val="22"/>
      <w:lang w:val="ru-RU" w:eastAsia="en-US" w:bidi="ar-SA"/>
    </w:rPr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 w:before="0" w:after="200"/>
      <w:ind w:left="720" w:right="720"/>
    </w:pPr>
    <w:rPr>
      <w:i/>
    </w:rPr>
  </w:style>
  <w:style w:type="paragraph" w:styleId="Style9">
    <w:name w:val="Колонтитул"/>
    <w:basedOn w:val="Normal"/>
    <w:qFormat/>
  </w:style>
  <w:style w:type="paragraph" w:styleId="Header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before="0" w:after="0" w:line="240" w:lineRule="auto"/>
    </w:pPr>
  </w:style>
  <w:style w:type="paragraph" w:styleId="Footer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before="0" w:after="0" w:line="240" w:lineRule="auto"/>
    </w:pPr>
  </w:style>
  <w:style w:type="paragraph" w:styleId="FootnoteText">
    <w:name w:val="Footnote Text"/>
    <w:basedOn w:val="Normal"/>
    <w:uiPriority w:val="99"/>
    <w:semiHidden/>
    <w:unhideWhenUsed/>
    <w:pPr>
      <w:spacing w:before="0" w:after="40" w:line="240" w:lineRule="auto"/>
    </w:pPr>
    <w:rPr>
      <w:sz w:val="18"/>
    </w:rPr>
  </w:style>
  <w:style w:type="paragraph" w:styleId="EndnoteText">
    <w:name w:val="Endnote Text"/>
    <w:basedOn w:val="Normal"/>
    <w:uiPriority w:val="99"/>
    <w:semiHidden/>
    <w:unhideWhenUsed/>
    <w:pPr>
      <w:spacing w:before="0" w:after="0" w:line="240" w:lineRule="auto"/>
    </w:pPr>
    <w:rPr>
      <w:sz w:val="20"/>
    </w:rPr>
  </w:style>
  <w:style w:type="paragraph" w:styleId="TOC1">
    <w:name w:val="TOC 1"/>
    <w:basedOn w:val="Normal"/>
    <w:uiPriority w:val="39"/>
    <w:unhideWhenUsed/>
    <w:pPr>
      <w:spacing w:before="0" w:after="57"/>
      <w:ind w:left="0" w:right="0" w:firstLine="0"/>
    </w:pPr>
  </w:style>
  <w:style w:type="paragraph" w:styleId="TOC2">
    <w:name w:val="TOC 2"/>
    <w:basedOn w:val="Normal"/>
    <w:uiPriority w:val="39"/>
    <w:unhideWhenUsed/>
    <w:pPr>
      <w:spacing w:before="0" w:after="57"/>
      <w:ind w:left="283" w:right="0" w:firstLine="0"/>
    </w:pPr>
  </w:style>
  <w:style w:type="paragraph" w:styleId="TOC3">
    <w:name w:val="TOC 3"/>
    <w:basedOn w:val="Normal"/>
    <w:uiPriority w:val="39"/>
    <w:unhideWhenUsed/>
    <w:pPr>
      <w:spacing w:before="0" w:after="57"/>
      <w:ind w:left="567" w:right="0" w:firstLine="0"/>
    </w:pPr>
  </w:style>
  <w:style w:type="paragraph" w:styleId="TOC4">
    <w:name w:val="TOC 4"/>
    <w:basedOn w:val="Normal"/>
    <w:uiPriority w:val="39"/>
    <w:unhideWhenUsed/>
    <w:pPr>
      <w:spacing w:before="0" w:after="57"/>
      <w:ind w:left="850" w:right="0" w:firstLine="0"/>
    </w:pPr>
  </w:style>
  <w:style w:type="paragraph" w:styleId="TOC5">
    <w:name w:val="TOC 5"/>
    <w:basedOn w:val="Normal"/>
    <w:uiPriority w:val="39"/>
    <w:unhideWhenUsed/>
    <w:pPr>
      <w:spacing w:before="0" w:after="57"/>
      <w:ind w:left="1134" w:right="0" w:firstLine="0"/>
    </w:pPr>
  </w:style>
  <w:style w:type="paragraph" w:styleId="TOC6">
    <w:name w:val="TOC 6"/>
    <w:basedOn w:val="Normal"/>
    <w:uiPriority w:val="39"/>
    <w:unhideWhenUsed/>
    <w:pPr>
      <w:spacing w:before="0" w:after="57"/>
      <w:ind w:left="1417" w:right="0" w:firstLine="0"/>
    </w:pPr>
  </w:style>
  <w:style w:type="paragraph" w:styleId="TOC7">
    <w:name w:val="TOC 7"/>
    <w:basedOn w:val="Normal"/>
    <w:uiPriority w:val="39"/>
    <w:unhideWhenUsed/>
    <w:pPr>
      <w:spacing w:before="0" w:after="57"/>
      <w:ind w:left="1701" w:right="0" w:firstLine="0"/>
    </w:pPr>
  </w:style>
  <w:style w:type="paragraph" w:styleId="TOC8">
    <w:name w:val="TOC 8"/>
    <w:basedOn w:val="Normal"/>
    <w:uiPriority w:val="39"/>
    <w:unhideWhenUsed/>
    <w:pPr>
      <w:spacing w:before="0" w:after="57"/>
      <w:ind w:left="1984" w:right="0" w:firstLine="0"/>
    </w:pPr>
  </w:style>
  <w:style w:type="paragraph" w:styleId="TOC9">
    <w:name w:val="TOC 9"/>
    <w:basedOn w:val="Normal"/>
    <w:uiPriority w:val="39"/>
    <w:unhideWhenUsed/>
    <w:pPr>
      <w:spacing w:before="0" w:after="57"/>
      <w:ind w:left="2268" w:right="0" w:firstLine="0"/>
    </w:pPr>
  </w:style>
  <w:style w:type="paragraph" w:styleId="IndexHeading">
    <w:name w:val="Index Heading"/>
    <w:basedOn w:val="Style7"/>
  </w:style>
  <w:style w:type="paragraph" w:styleId="TOCHeading">
    <w:name w:val="TOC Heading"/>
    <w:uiPriority w:val="39"/>
    <w:unhideWhenUsed/>
    <w:qFormat/>
    <w:pPr>
      <w:widowControl/>
      <w:spacing w:before="0" w:beforeAutospacing="0" w:after="200" w:afterAutospacing="0" w:line="276" w:lineRule="auto"/>
      <w:jc w:val="left"/>
    </w:pPr>
    <w:rPr>
      <w:rFonts w:ascii="Calibri" w:hAnsi="Calibri" w:eastAsia="Calibri" w:cs="Arial" w:asciiTheme="minorHAnsi" w:hAnsiTheme="minorHAnsi" w:eastAsiaTheme="minorHAnsi" w:cstheme="minorBidi"/>
      <w:color w:val="auto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pPr>
      <w:spacing w:before="0" w:after="0" w:afterAutospacing="0"/>
    </w:pPr>
  </w:style>
  <w:style w:type="paragraph" w:styleId="Default" w:customStyle="1">
    <w:name w:val="Default"/>
    <w:qFormat/>
    <w:pPr>
      <w:widowControl/>
      <w:spacing w:before="0" w:beforeAutospacing="0" w:after="0" w:afterAutospacing="0" w:line="240" w:lineRule="auto"/>
      <w:jc w:val="left"/>
    </w:pPr>
    <w:rPr>
      <w:rFonts w:ascii="Liberation Serif" w:hAnsi="Liberation Serif" w:eastAsia="Calibri" w:cs="Liberation Serif"/>
      <w:color w:val="00000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Arial" pitchFamily="0" charset="1"/>
        <a:cs typeface="Arial" pitchFamily="0" charset="1"/>
      </a:majorFont>
      <a:minorFont>
        <a:latin typeface="Calibri" pitchFamily="0" charset="1"/>
        <a:ea typeface="Arial" pitchFamily="0" charset="1"/>
        <a:cs typeface="Arial" pitchFamily="0" charset="1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0" t="0" r="0" b="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0" t="0" r="0" b="0"/>
          </a:path>
          <a:tileRect l="0" t="0" r="0" b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3BD9275-398D-4481-9761-3F13728E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haracters>7572</Characters>
  <CharactersWithSpaces>8707</CharactersWithSpaces>
  <Pages>4</Pages>
  <Paragraphs>97</Paragraphs>
  <Template>Normal.dotm</Template>
  <TotalTime>7</TotalTime>
  <Words>926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Uts-3041</dc:creator>
  <dc:description/>
  <dc:language>ru-RU</dc:language>
  <cp:lastModifiedBy/>
  <cp:revision>12</cp:revision>
  <dcterms:created xsi:type="dcterms:W3CDTF">2021-12-09T10:52:00Z</dcterms:created>
  <dcterms:modified xsi:type="dcterms:W3CDTF">2023-11-21T08:49:07Z</dcterms:modified>
</cp:coreProperties>
</file>